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宋体" w:hAnsi="宋体" w:eastAsia="宋体"/>
          <w:b/>
          <w:bCs/>
          <w:sz w:val="44"/>
          <w:szCs w:val="44"/>
        </w:rPr>
      </w:pPr>
    </w:p>
    <w:p>
      <w:pPr>
        <w:ind w:firstLine="0" w:firstLineChars="0"/>
        <w:rPr>
          <w:rFonts w:ascii="宋体" w:hAnsi="宋体" w:eastAsia="宋体"/>
          <w:b/>
          <w:bCs/>
          <w:sz w:val="44"/>
          <w:szCs w:val="44"/>
        </w:rPr>
      </w:pPr>
    </w:p>
    <w:p>
      <w:pPr>
        <w:ind w:firstLine="0" w:firstLineChars="0"/>
        <w:rPr>
          <w:rFonts w:ascii="宋体" w:hAnsi="宋体" w:eastAsia="宋体"/>
          <w:b/>
          <w:bCs/>
          <w:sz w:val="44"/>
          <w:szCs w:val="44"/>
        </w:rPr>
      </w:pPr>
    </w:p>
    <w:p>
      <w:pPr>
        <w:spacing w:line="480" w:lineRule="auto"/>
        <w:ind w:firstLine="0" w:firstLineChars="0"/>
        <w:jc w:val="center"/>
        <w:rPr>
          <w:rFonts w:ascii="宋体" w:hAnsi="宋体" w:eastAsia="宋体"/>
          <w:b/>
          <w:bCs/>
          <w:sz w:val="44"/>
          <w:szCs w:val="44"/>
        </w:rPr>
      </w:pPr>
      <w:r>
        <w:rPr>
          <w:rFonts w:ascii="宋体" w:hAnsi="宋体" w:eastAsia="宋体"/>
          <w:b/>
          <w:bCs/>
          <w:sz w:val="44"/>
          <w:szCs w:val="44"/>
        </w:rPr>
        <w:t>202</w:t>
      </w:r>
      <w:r>
        <w:rPr>
          <w:rFonts w:hint="eastAsia" w:ascii="宋体" w:hAnsi="宋体" w:eastAsia="宋体"/>
          <w:b/>
          <w:bCs/>
          <w:sz w:val="44"/>
          <w:szCs w:val="44"/>
        </w:rPr>
        <w:t>1</w:t>
      </w:r>
      <w:r>
        <w:rPr>
          <w:rFonts w:ascii="宋体" w:hAnsi="宋体" w:eastAsia="宋体"/>
          <w:b/>
          <w:bCs/>
          <w:sz w:val="44"/>
          <w:szCs w:val="44"/>
        </w:rPr>
        <w:t>年度</w:t>
      </w:r>
      <w:r>
        <w:rPr>
          <w:rFonts w:hint="eastAsia" w:ascii="宋体" w:hAnsi="宋体" w:eastAsia="宋体"/>
          <w:b/>
          <w:bCs/>
          <w:sz w:val="44"/>
          <w:szCs w:val="44"/>
        </w:rPr>
        <w:t>中国农工民主党甘肃省委员会</w:t>
      </w:r>
    </w:p>
    <w:p>
      <w:pPr>
        <w:spacing w:line="480" w:lineRule="auto"/>
        <w:ind w:firstLine="0" w:firstLineChars="0"/>
        <w:jc w:val="center"/>
        <w:rPr>
          <w:rFonts w:ascii="宋体" w:hAnsi="宋体" w:eastAsia="宋体"/>
          <w:b/>
          <w:bCs/>
          <w:sz w:val="44"/>
          <w:szCs w:val="44"/>
        </w:rPr>
      </w:pPr>
      <w:r>
        <w:rPr>
          <w:rFonts w:ascii="宋体" w:hAnsi="宋体" w:eastAsia="宋体"/>
          <w:b/>
          <w:bCs/>
          <w:sz w:val="44"/>
          <w:szCs w:val="44"/>
        </w:rPr>
        <w:t>预算执行情况</w:t>
      </w:r>
      <w:r>
        <w:rPr>
          <w:rFonts w:hint="eastAsia" w:ascii="宋体" w:hAnsi="宋体" w:eastAsia="宋体"/>
          <w:b/>
          <w:bCs/>
          <w:sz w:val="44"/>
          <w:szCs w:val="44"/>
        </w:rPr>
        <w:t>绩效</w:t>
      </w:r>
      <w:r>
        <w:rPr>
          <w:rFonts w:ascii="宋体" w:hAnsi="宋体" w:eastAsia="宋体"/>
          <w:b/>
          <w:bCs/>
          <w:sz w:val="44"/>
          <w:szCs w:val="44"/>
        </w:rPr>
        <w:t>自评报告</w:t>
      </w:r>
    </w:p>
    <w:p>
      <w:pPr>
        <w:widowControl/>
        <w:ind w:firstLine="0" w:firstLineChars="0"/>
        <w:jc w:val="center"/>
        <w:rPr>
          <w:rFonts w:ascii="宋体" w:hAnsi="宋体" w:eastAsia="宋体"/>
          <w:b/>
          <w:bCs/>
          <w:sz w:val="44"/>
          <w:szCs w:val="44"/>
        </w:rPr>
      </w:pPr>
    </w:p>
    <w:p>
      <w:pPr>
        <w:ind w:firstLine="883"/>
        <w:jc w:val="center"/>
        <w:rPr>
          <w:rFonts w:ascii="宋体" w:hAnsi="宋体" w:eastAsia="宋体"/>
          <w:b/>
          <w:bCs/>
          <w:sz w:val="44"/>
          <w:szCs w:val="44"/>
        </w:rPr>
      </w:pPr>
    </w:p>
    <w:p>
      <w:pPr>
        <w:ind w:firstLine="883"/>
        <w:jc w:val="center"/>
        <w:rPr>
          <w:rFonts w:ascii="宋体" w:hAnsi="宋体" w:eastAsia="宋体"/>
          <w:b/>
          <w:bCs/>
          <w:sz w:val="44"/>
          <w:szCs w:val="44"/>
        </w:rPr>
      </w:pPr>
    </w:p>
    <w:p>
      <w:pPr>
        <w:ind w:firstLine="883"/>
        <w:jc w:val="center"/>
        <w:rPr>
          <w:rFonts w:ascii="宋体" w:hAnsi="宋体" w:eastAsia="宋体"/>
          <w:b/>
          <w:bCs/>
          <w:sz w:val="44"/>
          <w:szCs w:val="44"/>
        </w:rPr>
      </w:pPr>
    </w:p>
    <w:p>
      <w:pPr>
        <w:ind w:firstLine="883"/>
        <w:jc w:val="center"/>
        <w:rPr>
          <w:rFonts w:ascii="宋体" w:hAnsi="宋体" w:eastAsia="宋体"/>
          <w:b/>
          <w:bCs/>
          <w:sz w:val="44"/>
          <w:szCs w:val="44"/>
        </w:rPr>
      </w:pPr>
    </w:p>
    <w:p>
      <w:pPr>
        <w:ind w:firstLine="883"/>
        <w:jc w:val="center"/>
        <w:rPr>
          <w:rFonts w:ascii="宋体" w:hAnsi="宋体" w:eastAsia="宋体"/>
          <w:b/>
          <w:bCs/>
          <w:sz w:val="44"/>
          <w:szCs w:val="44"/>
        </w:rPr>
      </w:pPr>
    </w:p>
    <w:p>
      <w:pPr>
        <w:ind w:firstLine="883"/>
        <w:jc w:val="center"/>
        <w:rPr>
          <w:rFonts w:ascii="宋体" w:hAnsi="宋体" w:eastAsia="宋体"/>
          <w:b/>
          <w:bCs/>
          <w:sz w:val="44"/>
          <w:szCs w:val="44"/>
        </w:rPr>
      </w:pPr>
    </w:p>
    <w:p>
      <w:pPr>
        <w:ind w:firstLine="883"/>
        <w:jc w:val="center"/>
        <w:rPr>
          <w:rFonts w:ascii="宋体" w:hAnsi="宋体" w:eastAsia="宋体"/>
          <w:b/>
          <w:bCs/>
          <w:sz w:val="44"/>
          <w:szCs w:val="44"/>
        </w:rPr>
      </w:pPr>
    </w:p>
    <w:p>
      <w:pPr>
        <w:ind w:firstLine="883"/>
        <w:jc w:val="center"/>
        <w:rPr>
          <w:rFonts w:ascii="宋体" w:hAnsi="宋体" w:eastAsia="宋体"/>
          <w:b/>
          <w:bCs/>
          <w:sz w:val="44"/>
          <w:szCs w:val="44"/>
        </w:rPr>
      </w:pPr>
    </w:p>
    <w:p>
      <w:pPr>
        <w:ind w:firstLine="883"/>
        <w:jc w:val="center"/>
        <w:rPr>
          <w:rFonts w:ascii="宋体" w:hAnsi="宋体" w:eastAsia="宋体"/>
          <w:b/>
          <w:bCs/>
          <w:sz w:val="44"/>
          <w:szCs w:val="44"/>
        </w:rPr>
      </w:pPr>
    </w:p>
    <w:p>
      <w:pPr>
        <w:ind w:firstLine="0" w:firstLineChars="0"/>
        <w:jc w:val="center"/>
        <w:rPr>
          <w:rFonts w:ascii="宋体" w:hAnsi="宋体" w:eastAsia="宋体"/>
          <w:b/>
          <w:bCs/>
          <w:sz w:val="32"/>
          <w:szCs w:val="32"/>
        </w:rPr>
      </w:pPr>
      <w:r>
        <w:rPr>
          <w:rFonts w:hint="eastAsia" w:ascii="宋体" w:hAnsi="宋体" w:eastAsia="宋体"/>
          <w:b/>
          <w:bCs/>
          <w:sz w:val="32"/>
          <w:szCs w:val="32"/>
        </w:rPr>
        <w:t>中国农工民主党甘肃省委员会</w:t>
      </w:r>
    </w:p>
    <w:p>
      <w:pPr>
        <w:ind w:firstLine="0" w:firstLineChars="0"/>
        <w:jc w:val="center"/>
        <w:rPr>
          <w:rFonts w:ascii="宋体" w:hAnsi="宋体" w:eastAsia="宋体"/>
          <w:b/>
          <w:bCs/>
          <w:sz w:val="32"/>
          <w:szCs w:val="32"/>
        </w:rPr>
      </w:pPr>
      <w:r>
        <w:rPr>
          <w:rFonts w:hint="eastAsia" w:ascii="宋体" w:hAnsi="宋体" w:eastAsia="宋体"/>
          <w:b/>
          <w:bCs/>
          <w:sz w:val="32"/>
          <w:szCs w:val="32"/>
        </w:rPr>
        <w:t>2022年3月23日</w:t>
      </w:r>
    </w:p>
    <w:sdt>
      <w:sdtPr>
        <w:rPr>
          <w:rFonts w:ascii="仿宋_GB2312" w:hAnsi="仿宋_GB2312" w:eastAsia="仿宋_GB2312" w:cstheme="minorBidi"/>
          <w:color w:val="auto"/>
          <w:kern w:val="2"/>
          <w:sz w:val="28"/>
          <w:szCs w:val="22"/>
          <w:lang w:val="zh-CN"/>
        </w:rPr>
        <w:id w:val="-435986753"/>
        <w:docPartObj>
          <w:docPartGallery w:val="Table of Contents"/>
          <w:docPartUnique/>
        </w:docPartObj>
      </w:sdtPr>
      <w:sdtEndPr>
        <w:rPr>
          <w:rFonts w:ascii="仿宋_GB2312" w:hAnsi="仿宋_GB2312" w:eastAsia="仿宋_GB2312" w:cstheme="minorBidi"/>
          <w:b/>
          <w:bCs/>
          <w:color w:val="auto"/>
          <w:kern w:val="2"/>
          <w:sz w:val="28"/>
          <w:szCs w:val="22"/>
          <w:lang w:val="zh-CN"/>
        </w:rPr>
      </w:sdtEndPr>
      <w:sdtContent>
        <w:p>
          <w:pPr>
            <w:pStyle w:val="30"/>
            <w:spacing w:line="360" w:lineRule="auto"/>
            <w:ind w:firstLine="560"/>
            <w:jc w:val="center"/>
            <w:rPr>
              <w:rFonts w:ascii="黑体" w:hAnsi="黑体" w:eastAsia="黑体"/>
              <w:color w:val="auto"/>
            </w:rPr>
          </w:pPr>
          <w:r>
            <w:rPr>
              <w:rFonts w:ascii="黑体" w:hAnsi="黑体" w:eastAsia="黑体"/>
              <w:color w:val="auto"/>
              <w:lang w:val="zh-CN"/>
            </w:rPr>
            <w:t>目</w:t>
          </w:r>
          <w:r>
            <w:rPr>
              <w:rFonts w:hint="eastAsia" w:ascii="黑体" w:hAnsi="黑体" w:eastAsia="黑体"/>
              <w:color w:val="auto"/>
              <w:lang w:val="zh-CN"/>
            </w:rPr>
            <w:t xml:space="preserve"> </w:t>
          </w:r>
          <w:r>
            <w:rPr>
              <w:rFonts w:ascii="黑体" w:hAnsi="黑体" w:eastAsia="黑体"/>
              <w:color w:val="auto"/>
              <w:lang w:val="zh-CN"/>
            </w:rPr>
            <w:t xml:space="preserve"> 录</w:t>
          </w:r>
        </w:p>
        <w:p>
          <w:pPr>
            <w:pStyle w:val="12"/>
            <w:ind w:firstLine="400"/>
            <w:rPr>
              <w:rFonts w:asciiTheme="minorHAnsi" w:hAnsiTheme="minorHAnsi" w:eastAsiaTheme="minorEastAsia"/>
              <w:b w:val="0"/>
              <w:bCs w:val="0"/>
              <w:sz w:val="21"/>
            </w:rPr>
          </w:pPr>
          <w:r>
            <w:fldChar w:fldCharType="begin"/>
          </w:r>
          <w:r>
            <w:instrText xml:space="preserve"> TOC \o "1-2" \h \z \u </w:instrText>
          </w:r>
          <w:r>
            <w:fldChar w:fldCharType="separate"/>
          </w:r>
          <w:r>
            <w:fldChar w:fldCharType="begin"/>
          </w:r>
          <w:r>
            <w:instrText xml:space="preserve"> HYPERLINK \l "_Toc99014899" </w:instrText>
          </w:r>
          <w:r>
            <w:fldChar w:fldCharType="separate"/>
          </w:r>
          <w:r>
            <w:rPr>
              <w:rStyle w:val="20"/>
              <w:rFonts w:hint="eastAsia"/>
            </w:rPr>
            <w:t>一、基本情况</w:t>
          </w:r>
          <w:r>
            <w:tab/>
          </w:r>
          <w:r>
            <w:fldChar w:fldCharType="begin"/>
          </w:r>
          <w:r>
            <w:instrText xml:space="preserve"> PAGEREF _Toc99014899 \h </w:instrText>
          </w:r>
          <w:r>
            <w:fldChar w:fldCharType="separate"/>
          </w:r>
          <w:r>
            <w:t>1</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"_Toc99014900" </w:instrText>
          </w:r>
          <w:r>
            <w:fldChar w:fldCharType="separate"/>
          </w:r>
          <w:r>
            <w:rPr>
              <w:rStyle w:val="20"/>
              <w:rFonts w:hint="eastAsia"/>
            </w:rPr>
            <w:t>（一）部门主要职能</w:t>
          </w:r>
          <w:r>
            <w:tab/>
          </w:r>
          <w:r>
            <w:fldChar w:fldCharType="begin"/>
          </w:r>
          <w:r>
            <w:instrText xml:space="preserve"> PAGEREF _Toc99014900 \h </w:instrText>
          </w:r>
          <w:r>
            <w:fldChar w:fldCharType="separate"/>
          </w:r>
          <w:r>
            <w:t>1</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"_Toc99014901" </w:instrText>
          </w:r>
          <w:r>
            <w:fldChar w:fldCharType="separate"/>
          </w:r>
          <w:r>
            <w:rPr>
              <w:rStyle w:val="20"/>
              <w:rFonts w:hint="eastAsia"/>
            </w:rPr>
            <w:t>（二）内设机构及所属单位概况</w:t>
          </w:r>
          <w:r>
            <w:tab/>
          </w:r>
          <w:r>
            <w:fldChar w:fldCharType="begin"/>
          </w:r>
          <w:r>
            <w:instrText xml:space="preserve"> PAGEREF _Toc99014901 \h </w:instrText>
          </w:r>
          <w:r>
            <w:fldChar w:fldCharType="separate"/>
          </w:r>
          <w:r>
            <w:t>1</w:t>
          </w:r>
          <w:r>
            <w:fldChar w:fldCharType="end"/>
          </w:r>
          <w:r>
            <w:fldChar w:fldCharType="end"/>
          </w:r>
        </w:p>
        <w:p>
          <w:pPr>
            <w:pStyle w:val="12"/>
            <w:rPr>
              <w:rFonts w:asciiTheme="minorHAnsi" w:hAnsiTheme="minorHAnsi" w:eastAsiaTheme="minorEastAsia"/>
              <w:b w:val="0"/>
              <w:bCs w:val="0"/>
              <w:sz w:val="21"/>
            </w:rPr>
          </w:pPr>
          <w:r>
            <w:fldChar w:fldCharType="begin"/>
          </w:r>
          <w:r>
            <w:instrText xml:space="preserve"> HYPERLINK \l "_Toc99014902" </w:instrText>
          </w:r>
          <w:r>
            <w:fldChar w:fldCharType="separate"/>
          </w:r>
          <w:r>
            <w:rPr>
              <w:rStyle w:val="20"/>
              <w:rFonts w:hint="eastAsia"/>
            </w:rPr>
            <w:t>二、绩效自评工作组织开展情况</w:t>
          </w:r>
          <w:r>
            <w:tab/>
          </w:r>
          <w:r>
            <w:fldChar w:fldCharType="begin"/>
          </w:r>
          <w:r>
            <w:instrText xml:space="preserve"> PAGEREF _Toc99014902 \h </w:instrText>
          </w:r>
          <w:r>
            <w:fldChar w:fldCharType="separate"/>
          </w:r>
          <w:r>
            <w:t>2</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"_Toc99014903" </w:instrText>
          </w:r>
          <w:r>
            <w:fldChar w:fldCharType="separate"/>
          </w:r>
          <w:r>
            <w:rPr>
              <w:rStyle w:val="20"/>
              <w:rFonts w:hint="eastAsia"/>
            </w:rPr>
            <w:t>（一）自评对象和范围</w:t>
          </w:r>
          <w:r>
            <w:tab/>
          </w:r>
          <w:r>
            <w:fldChar w:fldCharType="begin"/>
          </w:r>
          <w:r>
            <w:instrText xml:space="preserve"> PAGEREF _Toc99014903 \h </w:instrText>
          </w:r>
          <w:r>
            <w:fldChar w:fldCharType="separate"/>
          </w:r>
          <w:r>
            <w:t>2</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"_Toc99014904" </w:instrText>
          </w:r>
          <w:r>
            <w:fldChar w:fldCharType="separate"/>
          </w:r>
          <w:r>
            <w:rPr>
              <w:rStyle w:val="20"/>
              <w:rFonts w:hint="eastAsia"/>
            </w:rPr>
            <w:t>（二）自评组织管理情况</w:t>
          </w:r>
          <w:r>
            <w:tab/>
          </w:r>
          <w:r>
            <w:fldChar w:fldCharType="begin"/>
          </w:r>
          <w:r>
            <w:instrText xml:space="preserve"> PAGEREF _Toc99014904 \h </w:instrText>
          </w:r>
          <w:r>
            <w:fldChar w:fldCharType="separate"/>
          </w:r>
          <w:r>
            <w:t>2</w:t>
          </w:r>
          <w:r>
            <w:fldChar w:fldCharType="end"/>
          </w:r>
          <w:r>
            <w:fldChar w:fldCharType="end"/>
          </w:r>
        </w:p>
        <w:p>
          <w:pPr>
            <w:pStyle w:val="12"/>
            <w:rPr>
              <w:rFonts w:asciiTheme="minorHAnsi" w:hAnsiTheme="minorHAnsi" w:eastAsiaTheme="minorEastAsia"/>
              <w:b w:val="0"/>
              <w:bCs w:val="0"/>
              <w:sz w:val="21"/>
            </w:rPr>
          </w:pPr>
          <w:r>
            <w:fldChar w:fldCharType="begin"/>
          </w:r>
          <w:r>
            <w:instrText xml:space="preserve"> HYPERLINK \l "_Toc99014905" </w:instrText>
          </w:r>
          <w:r>
            <w:fldChar w:fldCharType="separate"/>
          </w:r>
          <w:r>
            <w:rPr>
              <w:rStyle w:val="20"/>
              <w:rFonts w:hint="eastAsia"/>
            </w:rPr>
            <w:t>三、部门整体支出绩效自评情况分析</w:t>
          </w:r>
          <w:r>
            <w:tab/>
          </w:r>
          <w:r>
            <w:fldChar w:fldCharType="begin"/>
          </w:r>
          <w:r>
            <w:instrText xml:space="preserve"> PAGEREF _Toc99014905 \h </w:instrText>
          </w:r>
          <w:r>
            <w:fldChar w:fldCharType="separate"/>
          </w:r>
          <w:r>
            <w:t>3</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"_Toc99014906" </w:instrText>
          </w:r>
          <w:r>
            <w:fldChar w:fldCharType="separate"/>
          </w:r>
          <w:r>
            <w:rPr>
              <w:rStyle w:val="20"/>
              <w:rFonts w:hint="eastAsia"/>
            </w:rPr>
            <w:t>（一）部门决算情况</w:t>
          </w:r>
          <w:r>
            <w:tab/>
          </w:r>
          <w:r>
            <w:fldChar w:fldCharType="begin"/>
          </w:r>
          <w:r>
            <w:instrText xml:space="preserve"> PAGEREF _Toc99014906 \h </w:instrText>
          </w:r>
          <w:r>
            <w:fldChar w:fldCharType="separate"/>
          </w:r>
          <w:r>
            <w:t>3</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"_Toc99014907" </w:instrText>
          </w:r>
          <w:r>
            <w:fldChar w:fldCharType="separate"/>
          </w:r>
          <w:r>
            <w:rPr>
              <w:rStyle w:val="20"/>
              <w:rFonts w:hint="eastAsia"/>
            </w:rPr>
            <w:t>（二）总体绩效目标完成情况分析</w:t>
          </w:r>
          <w:r>
            <w:tab/>
          </w:r>
          <w:r>
            <w:fldChar w:fldCharType="begin"/>
          </w:r>
          <w:r>
            <w:instrText xml:space="preserve"> PAGEREF _Toc99014907 \h </w:instrText>
          </w:r>
          <w:r>
            <w:fldChar w:fldCharType="separate"/>
          </w:r>
          <w:r>
            <w:t>3</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"_Toc99014908" </w:instrText>
          </w:r>
          <w:r>
            <w:fldChar w:fldCharType="separate"/>
          </w:r>
          <w:r>
            <w:rPr>
              <w:rStyle w:val="20"/>
              <w:rFonts w:hint="eastAsia"/>
            </w:rPr>
            <w:t>（三）各项指标完成情况分析</w:t>
          </w:r>
          <w:r>
            <w:tab/>
          </w:r>
          <w:r>
            <w:fldChar w:fldCharType="begin"/>
          </w:r>
          <w:r>
            <w:instrText xml:space="preserve"> PAGEREF _Toc99014908 \h </w:instrText>
          </w:r>
          <w:r>
            <w:fldChar w:fldCharType="separate"/>
          </w:r>
          <w:r>
            <w:t>5</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"_Toc99014909" </w:instrText>
          </w:r>
          <w:r>
            <w:fldChar w:fldCharType="separate"/>
          </w:r>
          <w:r>
            <w:rPr>
              <w:rStyle w:val="20"/>
              <w:rFonts w:hint="eastAsia"/>
            </w:rPr>
            <w:t>（四）偏离绩效目标的原因及下一步改进措施</w:t>
          </w:r>
          <w:r>
            <w:tab/>
          </w:r>
          <w:r>
            <w:fldChar w:fldCharType="begin"/>
          </w:r>
          <w:r>
            <w:instrText xml:space="preserve"> PAGEREF _Toc99014909 \h </w:instrText>
          </w:r>
          <w:r>
            <w:fldChar w:fldCharType="separate"/>
          </w:r>
          <w:r>
            <w:t>12</w:t>
          </w:r>
          <w:r>
            <w:fldChar w:fldCharType="end"/>
          </w:r>
          <w:r>
            <w:fldChar w:fldCharType="end"/>
          </w:r>
        </w:p>
        <w:p>
          <w:pPr>
            <w:pStyle w:val="12"/>
            <w:rPr>
              <w:rFonts w:asciiTheme="minorHAnsi" w:hAnsiTheme="minorHAnsi" w:eastAsiaTheme="minorEastAsia"/>
              <w:b w:val="0"/>
              <w:bCs w:val="0"/>
              <w:sz w:val="21"/>
            </w:rPr>
          </w:pPr>
          <w:r>
            <w:fldChar w:fldCharType="begin"/>
          </w:r>
          <w:r>
            <w:instrText xml:space="preserve"> HYPERLINK \l "_Toc99014910" </w:instrText>
          </w:r>
          <w:r>
            <w:fldChar w:fldCharType="separate"/>
          </w:r>
          <w:r>
            <w:rPr>
              <w:rStyle w:val="20"/>
              <w:rFonts w:hint="eastAsia"/>
            </w:rPr>
            <w:t>四、部门预算项目支出绩效自评情况分析</w:t>
          </w:r>
          <w:r>
            <w:tab/>
          </w:r>
          <w:r>
            <w:fldChar w:fldCharType="begin"/>
          </w:r>
          <w:r>
            <w:instrText xml:space="preserve"> PAGEREF _Toc99014910 \h </w:instrText>
          </w:r>
          <w:r>
            <w:fldChar w:fldCharType="separate"/>
          </w:r>
          <w:r>
            <w:t>13</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"_Toc99014911" </w:instrText>
          </w:r>
          <w:r>
            <w:fldChar w:fldCharType="separate"/>
          </w:r>
          <w:r>
            <w:rPr>
              <w:rStyle w:val="20"/>
              <w:rFonts w:hint="eastAsia"/>
            </w:rPr>
            <w:t>（一）项目</w:t>
          </w:r>
          <w:r>
            <w:rPr>
              <w:rStyle w:val="20"/>
            </w:rPr>
            <w:t>-</w:t>
          </w:r>
          <w:r>
            <w:rPr>
              <w:rStyle w:val="20"/>
              <w:rFonts w:hint="eastAsia"/>
            </w:rPr>
            <w:t>主委特别费、培训费、调研费、业务费（部门本级）</w:t>
          </w:r>
          <w:r>
            <w:tab/>
          </w:r>
          <w:r>
            <w:fldChar w:fldCharType="begin"/>
          </w:r>
          <w:r>
            <w:instrText xml:space="preserve"> PAGEREF _Toc99014911 \h </w:instrText>
          </w:r>
          <w:r>
            <w:fldChar w:fldCharType="separate"/>
          </w:r>
          <w:r>
            <w:t>13</w:t>
          </w:r>
          <w:r>
            <w:fldChar w:fldCharType="end"/>
          </w:r>
          <w:r>
            <w:fldChar w:fldCharType="end"/>
          </w:r>
        </w:p>
        <w:p>
          <w:pPr>
            <w:pStyle w:val="12"/>
            <w:rPr>
              <w:rFonts w:asciiTheme="minorHAnsi" w:hAnsiTheme="minorHAnsi" w:eastAsiaTheme="minorEastAsia"/>
              <w:b w:val="0"/>
              <w:bCs w:val="0"/>
              <w:sz w:val="21"/>
            </w:rPr>
          </w:pPr>
          <w:r>
            <w:fldChar w:fldCharType="begin"/>
          </w:r>
          <w:r>
            <w:instrText xml:space="preserve"> HYPERLINK \l "_Toc99014912" </w:instrText>
          </w:r>
          <w:r>
            <w:fldChar w:fldCharType="separate"/>
          </w:r>
          <w:r>
            <w:rPr>
              <w:rStyle w:val="20"/>
              <w:rFonts w:hint="eastAsia"/>
            </w:rPr>
            <w:t>五、部门管理的省对市县转移支付绩效自评情况分析</w:t>
          </w:r>
          <w:r>
            <w:tab/>
          </w:r>
          <w:r>
            <w:fldChar w:fldCharType="begin"/>
          </w:r>
          <w:r>
            <w:instrText xml:space="preserve"> PAGEREF _Toc99014912 \h </w:instrText>
          </w:r>
          <w:r>
            <w:fldChar w:fldCharType="separate"/>
          </w:r>
          <w:r>
            <w:t>19</w:t>
          </w:r>
          <w:r>
            <w:fldChar w:fldCharType="end"/>
          </w:r>
          <w:r>
            <w:fldChar w:fldCharType="end"/>
          </w:r>
        </w:p>
        <w:p>
          <w:pPr>
            <w:pStyle w:val="12"/>
            <w:rPr>
              <w:rFonts w:asciiTheme="minorHAnsi" w:hAnsiTheme="minorHAnsi" w:eastAsiaTheme="minorEastAsia"/>
              <w:b w:val="0"/>
              <w:bCs w:val="0"/>
              <w:sz w:val="21"/>
            </w:rPr>
          </w:pPr>
          <w:r>
            <w:fldChar w:fldCharType="begin"/>
          </w:r>
          <w:r>
            <w:instrText xml:space="preserve"> HYPERLINK \l "_Toc99014913" </w:instrText>
          </w:r>
          <w:r>
            <w:fldChar w:fldCharType="separate"/>
          </w:r>
          <w:r>
            <w:rPr>
              <w:rStyle w:val="20"/>
              <w:rFonts w:hint="eastAsia"/>
            </w:rPr>
            <w:t>六、绩效自评结果拟应用和公开情况</w:t>
          </w:r>
          <w:r>
            <w:tab/>
          </w:r>
          <w:r>
            <w:fldChar w:fldCharType="begin"/>
          </w:r>
          <w:r>
            <w:instrText xml:space="preserve"> PAGEREF _Toc99014913 \h </w:instrText>
          </w:r>
          <w:r>
            <w:fldChar w:fldCharType="separate"/>
          </w:r>
          <w:r>
            <w:t>19</w:t>
          </w:r>
          <w:r>
            <w:fldChar w:fldCharType="end"/>
          </w:r>
          <w:r>
            <w:fldChar w:fldCharType="end"/>
          </w:r>
        </w:p>
        <w:p>
          <w:pPr>
            <w:pStyle w:val="12"/>
            <w:rPr>
              <w:rFonts w:asciiTheme="minorHAnsi" w:hAnsiTheme="minorHAnsi" w:eastAsiaTheme="minorEastAsia"/>
              <w:b w:val="0"/>
              <w:bCs w:val="0"/>
              <w:sz w:val="21"/>
            </w:rPr>
          </w:pPr>
          <w:r>
            <w:fldChar w:fldCharType="begin"/>
          </w:r>
          <w:r>
            <w:instrText xml:space="preserve"> HYPERLINK \l "_Toc99014914" </w:instrText>
          </w:r>
          <w:r>
            <w:fldChar w:fldCharType="separate"/>
          </w:r>
          <w:r>
            <w:rPr>
              <w:rStyle w:val="20"/>
              <w:rFonts w:hint="eastAsia"/>
            </w:rPr>
            <w:t>七、其他需要说明的问题</w:t>
          </w:r>
          <w:r>
            <w:tab/>
          </w:r>
          <w:r>
            <w:fldChar w:fldCharType="begin"/>
          </w:r>
          <w:r>
            <w:instrText xml:space="preserve"> PAGEREF _Toc99014914 \h </w:instrText>
          </w:r>
          <w:r>
            <w:fldChar w:fldCharType="separate"/>
          </w:r>
          <w:r>
            <w:t>19</w:t>
          </w:r>
          <w:r>
            <w:fldChar w:fldCharType="end"/>
          </w:r>
          <w:r>
            <w:fldChar w:fldCharType="end"/>
          </w:r>
        </w:p>
        <w:p>
          <w:pPr>
            <w:pStyle w:val="12"/>
            <w:rPr>
              <w:rFonts w:asciiTheme="minorHAnsi" w:hAnsiTheme="minorHAnsi" w:eastAsiaTheme="minorEastAsia"/>
              <w:b w:val="0"/>
              <w:bCs w:val="0"/>
              <w:sz w:val="21"/>
            </w:rPr>
          </w:pPr>
          <w:r>
            <w:fldChar w:fldCharType="begin"/>
          </w:r>
          <w:r>
            <w:instrText xml:space="preserve"> HYPERLINK \l "_Toc99014915" </w:instrText>
          </w:r>
          <w:r>
            <w:fldChar w:fldCharType="separate"/>
          </w:r>
          <w:r>
            <w:rPr>
              <w:rStyle w:val="20"/>
              <w:rFonts w:hint="eastAsia" w:ascii="黑体" w:hAnsi="黑体" w:eastAsia="黑体"/>
              <w:kern w:val="44"/>
            </w:rPr>
            <w:t>附表一：部门整体支出绩效自评表</w:t>
          </w:r>
          <w:r>
            <w:tab/>
          </w:r>
          <w:r>
            <w:fldChar w:fldCharType="begin"/>
          </w:r>
          <w:r>
            <w:instrText xml:space="preserve"> PAGEREF _Toc99014915 \h </w:instrText>
          </w:r>
          <w:r>
            <w:fldChar w:fldCharType="separate"/>
          </w:r>
          <w:r>
            <w:t>20</w:t>
          </w:r>
          <w:r>
            <w:fldChar w:fldCharType="end"/>
          </w:r>
          <w:r>
            <w:fldChar w:fldCharType="end"/>
          </w:r>
        </w:p>
        <w:p>
          <w:pPr>
            <w:pStyle w:val="12"/>
            <w:rPr>
              <w:rFonts w:asciiTheme="minorHAnsi" w:hAnsiTheme="minorHAnsi" w:eastAsiaTheme="minorEastAsia"/>
              <w:b w:val="0"/>
              <w:bCs w:val="0"/>
              <w:sz w:val="21"/>
            </w:rPr>
          </w:pPr>
          <w:r>
            <w:fldChar w:fldCharType="begin"/>
          </w:r>
          <w:r>
            <w:instrText xml:space="preserve"> HYPERLINK \l "_Toc99014916" </w:instrText>
          </w:r>
          <w:r>
            <w:fldChar w:fldCharType="separate"/>
          </w:r>
          <w:r>
            <w:rPr>
              <w:rStyle w:val="20"/>
              <w:rFonts w:hint="eastAsia" w:ascii="黑体" w:hAnsi="黑体" w:eastAsia="黑体"/>
              <w:kern w:val="44"/>
            </w:rPr>
            <w:t>附表二：部门预算支出项目绩效自评结果汇总表</w:t>
          </w:r>
          <w:r>
            <w:tab/>
          </w:r>
          <w:r>
            <w:fldChar w:fldCharType="begin"/>
          </w:r>
          <w:r>
            <w:instrText xml:space="preserve"> PAGEREF _Toc99014916 \h </w:instrText>
          </w:r>
          <w:r>
            <w:fldChar w:fldCharType="separate"/>
          </w:r>
          <w:r>
            <w:t>22</w:t>
          </w:r>
          <w:r>
            <w:fldChar w:fldCharType="end"/>
          </w:r>
          <w:r>
            <w:fldChar w:fldCharType="end"/>
          </w:r>
        </w:p>
        <w:p>
          <w:pPr>
            <w:pStyle w:val="12"/>
            <w:ind w:firstLine="400"/>
            <w:rPr>
              <w:rFonts w:asciiTheme="minorHAnsi" w:hAnsiTheme="minorHAnsi" w:eastAsiaTheme="minorEastAsia"/>
              <w:b w:val="0"/>
              <w:bCs w:val="0"/>
              <w:sz w:val="21"/>
            </w:rPr>
          </w:pPr>
          <w:r>
            <w:fldChar w:fldCharType="begin"/>
          </w:r>
          <w:r>
            <w:instrText xml:space="preserve"> HYPERLINK \l "_Toc99014917" </w:instrText>
          </w:r>
          <w:r>
            <w:fldChar w:fldCharType="separate"/>
          </w:r>
          <w:r>
            <w:rPr>
              <w:rStyle w:val="20"/>
              <w:rFonts w:hint="eastAsia" w:ascii="黑体" w:hAnsi="黑体" w:eastAsia="黑体"/>
              <w:kern w:val="44"/>
            </w:rPr>
            <w:t>附表三：主委特别费、培训费、调研费、业务费项目支出绩效自评表</w:t>
          </w:r>
          <w:r>
            <w:tab/>
          </w:r>
          <w:r>
            <w:fldChar w:fldCharType="begin"/>
          </w:r>
          <w:r>
            <w:instrText xml:space="preserve"> PAGEREF _Toc99014917 \h </w:instrText>
          </w:r>
          <w:r>
            <w:fldChar w:fldCharType="separate"/>
          </w:r>
          <w:r>
            <w:t>23</w:t>
          </w:r>
          <w:r>
            <w:fldChar w:fldCharType="end"/>
          </w:r>
          <w:r>
            <w:fldChar w:fldCharType="end"/>
          </w:r>
        </w:p>
        <w:p>
          <w:pPr>
            <w:ind w:firstLine="0" w:firstLineChars="0"/>
          </w:pPr>
          <w:r>
            <w:fldChar w:fldCharType="end"/>
          </w:r>
        </w:p>
      </w:sdtContent>
    </w:sdt>
    <w:p>
      <w:pPr>
        <w:widowControl/>
        <w:ind w:firstLine="643"/>
        <w:jc w:val="left"/>
        <w:rPr>
          <w:rFonts w:hAnsi="宋体"/>
          <w:b/>
          <w:bCs/>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1"/>
          <w:cols w:space="425" w:num="1"/>
          <w:docGrid w:type="lines" w:linePitch="381" w:charSpace="0"/>
        </w:sectPr>
      </w:pPr>
      <w:r>
        <w:rPr>
          <w:rFonts w:ascii="宋体" w:hAnsi="宋体" w:eastAsia="宋体"/>
          <w:b/>
          <w:bCs/>
          <w:sz w:val="32"/>
          <w:szCs w:val="32"/>
        </w:rPr>
        <w:br w:type="page"/>
      </w:r>
      <w:bookmarkStart w:id="0" w:name="_Toc40046020"/>
    </w:p>
    <w:p>
      <w:pPr>
        <w:pStyle w:val="2"/>
      </w:pPr>
      <w:bookmarkStart w:id="1" w:name="_Toc99014899"/>
      <w:r>
        <w:rPr>
          <w:rFonts w:hint="eastAsia"/>
        </w:rPr>
        <w:t>一、基本情况</w:t>
      </w:r>
      <w:bookmarkEnd w:id="0"/>
      <w:bookmarkEnd w:id="1"/>
    </w:p>
    <w:p>
      <w:pPr>
        <w:pStyle w:val="3"/>
        <w:ind w:firstLine="643"/>
      </w:pPr>
      <w:bookmarkStart w:id="2" w:name="_Toc40046021"/>
      <w:bookmarkStart w:id="3" w:name="_Toc99014900"/>
      <w:r>
        <w:rPr>
          <w:rFonts w:hint="eastAsia"/>
        </w:rPr>
        <w:t>（一）部门主要职能</w:t>
      </w:r>
      <w:bookmarkEnd w:id="2"/>
      <w:bookmarkEnd w:id="3"/>
    </w:p>
    <w:p>
      <w:pPr>
        <w:ind w:firstLine="560"/>
        <w:rPr>
          <w:rFonts w:hAnsi="宋体"/>
          <w:szCs w:val="28"/>
        </w:rPr>
      </w:pPr>
      <w:r>
        <w:rPr>
          <w:rFonts w:hint="eastAsia"/>
          <w:szCs w:val="28"/>
        </w:rPr>
        <w:t>中国农工民主党甘肃省委员会的主要职责是参政议政、民主监督，参加中国共产党领导的政治协商。结合国家和我省经济社会发展的总体目标任务，就生态安全、环境保护、深化改革等问题深入开展调查研究，并提出一系列意见和建议，为国家和我省的决策及宏观管理等提供可靠的参考依据。</w:t>
      </w:r>
    </w:p>
    <w:p>
      <w:pPr>
        <w:pStyle w:val="3"/>
        <w:ind w:firstLine="643"/>
      </w:pPr>
      <w:bookmarkStart w:id="4" w:name="_Toc40046022"/>
      <w:bookmarkStart w:id="5" w:name="_Toc99014901"/>
      <w:r>
        <w:rPr>
          <w:rFonts w:hint="eastAsia"/>
        </w:rPr>
        <w:t>（二）内设机构及所属单位概况</w:t>
      </w:r>
      <w:bookmarkEnd w:id="4"/>
      <w:bookmarkEnd w:id="5"/>
    </w:p>
    <w:p>
      <w:pPr>
        <w:ind w:firstLine="560"/>
      </w:pPr>
      <w:bookmarkStart w:id="6" w:name="_Toc40046023"/>
      <w:r>
        <w:rPr>
          <w:rFonts w:hint="eastAsia"/>
        </w:rPr>
        <w:t>根据省委办发</w:t>
      </w:r>
      <w:r>
        <w:rPr>
          <w:rFonts w:hAnsi="宋体"/>
          <w:szCs w:val="28"/>
        </w:rPr>
        <w:t>〔</w:t>
      </w:r>
      <w:r>
        <w:t>2002</w:t>
      </w:r>
      <w:r>
        <w:rPr>
          <w:rFonts w:hAnsi="宋体"/>
          <w:szCs w:val="28"/>
        </w:rPr>
        <w:t>〕</w:t>
      </w:r>
      <w:r>
        <w:t>64号文件，关于中国农工民主党甘肃省委员会职能配置、内设机构和人员编制方案，农工党甘肃省委员会机关内设三部一室4个职能部门，具体为组宣部、参政议政部、社会服务部、办公室,组宣部主要工作职能是农工党机关的组织和宣传以及负责组织发展工作，协助做好后备干部队伍建设，开展思想建设、参政党理论、农工党史研究工作；参政议政部的主要工作职能是组织协调相关部门、各工作委员会开展调查研究，组织开展精准扶贫、脱贫攻坚工作，负责社情民意信息工作；办公室主要工作职能是协助做好机关管理的相关事务，负责省委会内</w:t>
      </w:r>
      <w:r>
        <w:rPr>
          <w:rFonts w:hint="eastAsia"/>
        </w:rPr>
        <w:t>外相关工作信息以及机关各职能部门之间的协调工作。</w:t>
      </w:r>
    </w:p>
    <w:p>
      <w:pPr>
        <w:ind w:firstLine="560"/>
        <w:rPr>
          <w:b/>
          <w:bCs/>
        </w:rPr>
      </w:pPr>
      <w:r>
        <w:rPr>
          <w:rFonts w:hint="eastAsia"/>
        </w:rPr>
        <w:t>根据省委办发</w:t>
      </w:r>
      <w:r>
        <w:rPr>
          <w:rFonts w:hAnsi="宋体"/>
          <w:szCs w:val="28"/>
        </w:rPr>
        <w:t>〔</w:t>
      </w:r>
      <w:r>
        <w:t>2002</w:t>
      </w:r>
      <w:r>
        <w:rPr>
          <w:rFonts w:hAnsi="宋体"/>
          <w:szCs w:val="28"/>
        </w:rPr>
        <w:t>〕</w:t>
      </w:r>
      <w:r>
        <w:t>64号文件，农工党甘肃省委会属公务员法管理的行政单位1个。</w:t>
      </w:r>
    </w:p>
    <w:p>
      <w:pPr>
        <w:pStyle w:val="2"/>
      </w:pPr>
      <w:bookmarkStart w:id="7" w:name="_Toc99014902"/>
      <w:r>
        <w:rPr>
          <w:rFonts w:hint="eastAsia"/>
        </w:rPr>
        <w:t>二、绩效自评工作组织开展情况</w:t>
      </w:r>
      <w:bookmarkEnd w:id="6"/>
      <w:bookmarkEnd w:id="7"/>
    </w:p>
    <w:p>
      <w:pPr>
        <w:pStyle w:val="3"/>
        <w:ind w:firstLine="643"/>
      </w:pPr>
      <w:bookmarkStart w:id="8" w:name="_Toc99014903"/>
      <w:bookmarkStart w:id="9" w:name="_Toc40800044"/>
      <w:bookmarkStart w:id="10" w:name="_Toc39825246"/>
      <w:r>
        <w:rPr>
          <w:rFonts w:hint="eastAsia"/>
        </w:rPr>
        <w:t>（一）自评对象和范围</w:t>
      </w:r>
      <w:bookmarkEnd w:id="8"/>
      <w:bookmarkEnd w:id="9"/>
      <w:bookmarkEnd w:id="10"/>
    </w:p>
    <w:p>
      <w:pPr>
        <w:ind w:firstLine="560"/>
        <w:rPr>
          <w:rFonts w:hAnsi="仿宋"/>
          <w:szCs w:val="32"/>
        </w:rPr>
      </w:pPr>
      <w:r>
        <w:rPr>
          <w:rFonts w:hint="eastAsia" w:hAnsi="仿宋"/>
          <w:szCs w:val="32"/>
        </w:rPr>
        <w:t>根据</w:t>
      </w:r>
      <w:r>
        <w:rPr>
          <w:rFonts w:hint="eastAsia" w:hAnsi="宋体"/>
          <w:szCs w:val="28"/>
        </w:rPr>
        <w:t>《甘肃省财政厅关于开展</w:t>
      </w:r>
      <w:r>
        <w:rPr>
          <w:rFonts w:hAnsi="宋体"/>
          <w:szCs w:val="28"/>
        </w:rPr>
        <w:t>202</w:t>
      </w:r>
      <w:r>
        <w:rPr>
          <w:rFonts w:hint="eastAsia" w:hAnsi="宋体"/>
          <w:szCs w:val="28"/>
        </w:rPr>
        <w:t>1</w:t>
      </w:r>
      <w:r>
        <w:rPr>
          <w:rFonts w:hAnsi="宋体"/>
          <w:szCs w:val="28"/>
        </w:rPr>
        <w:t>年度省级预算执行情况绩效</w:t>
      </w:r>
      <w:r>
        <w:rPr>
          <w:rFonts w:hint="eastAsia" w:hAnsi="宋体"/>
          <w:szCs w:val="28"/>
        </w:rPr>
        <w:t>自评</w:t>
      </w:r>
      <w:r>
        <w:rPr>
          <w:rFonts w:hAnsi="宋体"/>
          <w:szCs w:val="28"/>
        </w:rPr>
        <w:t>工作的通知》（甘财绩〔202</w:t>
      </w:r>
      <w:r>
        <w:rPr>
          <w:rFonts w:hint="eastAsia" w:hAnsi="宋体"/>
          <w:szCs w:val="28"/>
        </w:rPr>
        <w:t>1</w:t>
      </w:r>
      <w:r>
        <w:rPr>
          <w:rFonts w:hAnsi="宋体"/>
          <w:szCs w:val="28"/>
        </w:rPr>
        <w:t>〕</w:t>
      </w:r>
      <w:r>
        <w:rPr>
          <w:rFonts w:hint="eastAsia" w:hAnsi="宋体"/>
          <w:szCs w:val="28"/>
        </w:rPr>
        <w:t>8</w:t>
      </w:r>
      <w:r>
        <w:rPr>
          <w:rFonts w:hAnsi="宋体"/>
          <w:szCs w:val="28"/>
        </w:rPr>
        <w:t>号）</w:t>
      </w:r>
      <w:r>
        <w:rPr>
          <w:rFonts w:hint="eastAsia" w:hAnsi="仿宋"/>
          <w:szCs w:val="32"/>
        </w:rPr>
        <w:t>文对于本次预算绩效自评价的要求，按照省级部门项目支出、省对市县转移支付、部门（单位）整体支出三类评价对象全覆盖的原则，结合我单位实际情况，自评价对象为中国农工民主党甘肃省委员会单位整体支出自评和“主委特别费、培训费、调研费、业务费（部门本级）”项目支出自评。</w:t>
      </w:r>
    </w:p>
    <w:p>
      <w:pPr>
        <w:pStyle w:val="3"/>
        <w:ind w:firstLine="643"/>
      </w:pPr>
      <w:bookmarkStart w:id="11" w:name="_Toc99014904"/>
      <w:bookmarkStart w:id="12" w:name="_Toc40800045"/>
      <w:bookmarkStart w:id="13" w:name="_Toc39825247"/>
      <w:r>
        <w:rPr>
          <w:rFonts w:hint="eastAsia"/>
        </w:rPr>
        <w:t>（二）自评组织管理情况</w:t>
      </w:r>
      <w:bookmarkEnd w:id="11"/>
      <w:bookmarkEnd w:id="12"/>
      <w:bookmarkEnd w:id="13"/>
    </w:p>
    <w:p>
      <w:pPr>
        <w:ind w:firstLine="560"/>
        <w:rPr>
          <w:rFonts w:hAnsi="仿宋"/>
          <w:szCs w:val="32"/>
        </w:rPr>
      </w:pPr>
      <w:r>
        <w:rPr>
          <w:rFonts w:hint="eastAsia" w:hAnsi="仿宋"/>
          <w:szCs w:val="32"/>
        </w:rPr>
        <w:t>我单位严格按照甘财绩〔2021〕8号的要求积极开展本次自评工作，由财务部门进行牵头，各个相关处室协调配合，按照以下流程进行：</w:t>
      </w:r>
    </w:p>
    <w:p>
      <w:pPr>
        <w:pStyle w:val="4"/>
        <w:ind w:firstLine="562"/>
      </w:pPr>
      <w:bookmarkStart w:id="14" w:name="_Toc39825248"/>
      <w:r>
        <w:rPr>
          <w:rFonts w:hint="eastAsia"/>
        </w:rPr>
        <w:t>1、安排部署</w:t>
      </w:r>
      <w:bookmarkEnd w:id="14"/>
    </w:p>
    <w:p>
      <w:pPr>
        <w:ind w:firstLine="560"/>
        <w:rPr>
          <w:rFonts w:hAnsi="仿宋"/>
          <w:szCs w:val="32"/>
        </w:rPr>
      </w:pPr>
      <w:r>
        <w:rPr>
          <w:rFonts w:hint="eastAsia" w:hAnsi="宋体"/>
          <w:szCs w:val="28"/>
        </w:rPr>
        <w:t>我单位严格按照《</w:t>
      </w:r>
      <w:r>
        <w:rPr>
          <w:rFonts w:hAnsi="宋体"/>
          <w:szCs w:val="28"/>
        </w:rPr>
        <w:t>关于全面实施预算绩效管理的意见》（中发〔2018〕34号）</w:t>
      </w:r>
      <w:r>
        <w:rPr>
          <w:rFonts w:hint="eastAsia" w:hAnsi="宋体"/>
          <w:szCs w:val="28"/>
        </w:rPr>
        <w:t>、中共甘肃省委甘肃省人民政府《关于全面实施预算绩效管理的实施意见》（甘发〔</w:t>
      </w:r>
      <w:r>
        <w:rPr>
          <w:rFonts w:hAnsi="宋体"/>
          <w:szCs w:val="28"/>
        </w:rPr>
        <w:t>2018〕32号）</w:t>
      </w:r>
      <w:r>
        <w:rPr>
          <w:rFonts w:hint="eastAsia" w:hAnsi="宋体"/>
          <w:szCs w:val="28"/>
        </w:rPr>
        <w:t>、《甘肃省财政厅关于开展</w:t>
      </w:r>
      <w:r>
        <w:rPr>
          <w:rFonts w:hAnsi="宋体"/>
          <w:szCs w:val="28"/>
        </w:rPr>
        <w:t>202</w:t>
      </w:r>
      <w:r>
        <w:rPr>
          <w:rFonts w:hint="eastAsia" w:hAnsi="宋体"/>
          <w:szCs w:val="28"/>
        </w:rPr>
        <w:t>1</w:t>
      </w:r>
      <w:r>
        <w:rPr>
          <w:rFonts w:hAnsi="宋体"/>
          <w:szCs w:val="28"/>
        </w:rPr>
        <w:t>年度省级预算执行情况绩效</w:t>
      </w:r>
      <w:r>
        <w:rPr>
          <w:rFonts w:hint="eastAsia" w:hAnsi="宋体"/>
          <w:szCs w:val="28"/>
        </w:rPr>
        <w:t>自评</w:t>
      </w:r>
      <w:r>
        <w:rPr>
          <w:rFonts w:hAnsi="宋体"/>
          <w:szCs w:val="28"/>
        </w:rPr>
        <w:t>工作的通知》（甘财绩〔202</w:t>
      </w:r>
      <w:r>
        <w:rPr>
          <w:rFonts w:hint="eastAsia" w:hAnsi="宋体"/>
          <w:szCs w:val="28"/>
        </w:rPr>
        <w:t>1</w:t>
      </w:r>
      <w:r>
        <w:rPr>
          <w:rFonts w:hAnsi="宋体"/>
          <w:szCs w:val="28"/>
        </w:rPr>
        <w:t>〕</w:t>
      </w:r>
      <w:r>
        <w:rPr>
          <w:rFonts w:hint="eastAsia" w:hAnsi="宋体"/>
          <w:szCs w:val="28"/>
        </w:rPr>
        <w:t>8</w:t>
      </w:r>
      <w:r>
        <w:rPr>
          <w:rFonts w:hAnsi="宋体"/>
          <w:szCs w:val="28"/>
        </w:rPr>
        <w:t>号）</w:t>
      </w:r>
      <w:r>
        <w:rPr>
          <w:rFonts w:hint="eastAsia" w:hAnsi="宋体"/>
          <w:szCs w:val="28"/>
        </w:rPr>
        <w:t>等文件要求，</w:t>
      </w:r>
      <w:r>
        <w:rPr>
          <w:rFonts w:hAnsi="宋体"/>
          <w:szCs w:val="28"/>
        </w:rPr>
        <w:t>联合各相关业务部门共同</w:t>
      </w:r>
      <w:r>
        <w:rPr>
          <w:rFonts w:hint="eastAsia" w:hAnsi="宋体"/>
          <w:szCs w:val="28"/>
        </w:rPr>
        <w:t>完成此次自评工作。</w:t>
      </w:r>
    </w:p>
    <w:p>
      <w:pPr>
        <w:pStyle w:val="4"/>
        <w:ind w:firstLine="562"/>
        <w:rPr>
          <w:szCs w:val="28"/>
        </w:rPr>
      </w:pPr>
      <w:bookmarkStart w:id="15" w:name="_Toc39825249"/>
      <w:r>
        <w:rPr>
          <w:rFonts w:hint="eastAsia"/>
          <w:szCs w:val="28"/>
        </w:rPr>
        <w:t>2、自评分析</w:t>
      </w:r>
      <w:bookmarkEnd w:id="15"/>
    </w:p>
    <w:p>
      <w:pPr>
        <w:ind w:firstLine="560"/>
        <w:rPr>
          <w:rFonts w:hAnsi="宋体"/>
          <w:szCs w:val="28"/>
        </w:rPr>
      </w:pPr>
      <w:r>
        <w:rPr>
          <w:rFonts w:hint="eastAsia" w:hAnsi="宋体"/>
          <w:szCs w:val="28"/>
        </w:rPr>
        <w:t>根据单位整体财务数据分析预算执行情况，通过各业务处室收集整理20</w:t>
      </w:r>
      <w:r>
        <w:rPr>
          <w:rFonts w:hAnsi="宋体"/>
          <w:szCs w:val="28"/>
        </w:rPr>
        <w:t>2</w:t>
      </w:r>
      <w:r>
        <w:rPr>
          <w:rFonts w:hint="eastAsia" w:hAnsi="宋体"/>
          <w:szCs w:val="28"/>
        </w:rPr>
        <w:t>1年度重点工作实际完成的相关数据材料，与20</w:t>
      </w:r>
      <w:r>
        <w:rPr>
          <w:rFonts w:hAnsi="宋体"/>
          <w:szCs w:val="28"/>
        </w:rPr>
        <w:t>2</w:t>
      </w:r>
      <w:r>
        <w:rPr>
          <w:rFonts w:hint="eastAsia" w:hAnsi="宋体"/>
          <w:szCs w:val="28"/>
        </w:rPr>
        <w:t>1年初的工作计划和预期目标进行对比分析，完成部门绩效自评工作。填写《</w:t>
      </w:r>
      <w:r>
        <w:rPr>
          <w:rFonts w:hAnsi="宋体"/>
          <w:szCs w:val="28"/>
        </w:rPr>
        <w:t>202</w:t>
      </w:r>
      <w:r>
        <w:rPr>
          <w:rFonts w:hint="eastAsia" w:hAnsi="宋体"/>
          <w:szCs w:val="28"/>
        </w:rPr>
        <w:t>1</w:t>
      </w:r>
      <w:r>
        <w:rPr>
          <w:rFonts w:hAnsi="宋体"/>
          <w:szCs w:val="28"/>
        </w:rPr>
        <w:t>年度</w:t>
      </w:r>
      <w:r>
        <w:rPr>
          <w:rFonts w:hint="eastAsia" w:hAnsi="仿宋"/>
          <w:szCs w:val="32"/>
        </w:rPr>
        <w:t>中国农工民主党甘肃省委员会</w:t>
      </w:r>
      <w:r>
        <w:rPr>
          <w:rFonts w:hint="eastAsia" w:hAnsi="宋体"/>
          <w:szCs w:val="28"/>
        </w:rPr>
        <w:t>预算执行情况绩效自评</w:t>
      </w:r>
      <w:r>
        <w:rPr>
          <w:rFonts w:hAnsi="宋体"/>
          <w:szCs w:val="28"/>
        </w:rPr>
        <w:t>表</w:t>
      </w:r>
      <w:r>
        <w:rPr>
          <w:rFonts w:hint="eastAsia" w:hAnsi="宋体"/>
          <w:szCs w:val="28"/>
        </w:rPr>
        <w:t>》，并完成《2021年度中国农工民主党甘肃省委员会预算执行情况绩效自评报告》。</w:t>
      </w:r>
    </w:p>
    <w:p>
      <w:pPr>
        <w:pStyle w:val="4"/>
        <w:ind w:firstLine="562"/>
        <w:rPr>
          <w:szCs w:val="28"/>
        </w:rPr>
      </w:pPr>
      <w:bookmarkStart w:id="16" w:name="_Toc39825250"/>
      <w:r>
        <w:rPr>
          <w:rFonts w:hint="eastAsia"/>
          <w:szCs w:val="28"/>
        </w:rPr>
        <w:t>3、审核报送</w:t>
      </w:r>
      <w:bookmarkEnd w:id="16"/>
    </w:p>
    <w:p>
      <w:pPr>
        <w:ind w:firstLine="560"/>
        <w:rPr>
          <w:rFonts w:hAnsi="仿宋"/>
          <w:szCs w:val="32"/>
        </w:rPr>
      </w:pPr>
      <w:r>
        <w:rPr>
          <w:rFonts w:hint="eastAsia" w:hAnsi="仿宋"/>
          <w:szCs w:val="32"/>
        </w:rPr>
        <w:t>自评表和自评报告完成之后，由财务部门进行内部审核，对自评表的真实性、完整性、合理性和客观性进行初步审核，对发现的问题及时反馈和修改，修改完善后报送省财政厅审核备案。</w:t>
      </w:r>
    </w:p>
    <w:p>
      <w:pPr>
        <w:pStyle w:val="2"/>
      </w:pPr>
      <w:bookmarkStart w:id="17" w:name="_Toc99014905"/>
      <w:bookmarkStart w:id="18" w:name="_Toc40046026"/>
      <w:r>
        <w:rPr>
          <w:rFonts w:hint="eastAsia"/>
        </w:rPr>
        <w:t>三、部门整体支出绩效自评情况分析</w:t>
      </w:r>
      <w:bookmarkEnd w:id="17"/>
      <w:bookmarkEnd w:id="18"/>
    </w:p>
    <w:p>
      <w:pPr>
        <w:pStyle w:val="3"/>
        <w:ind w:firstLine="643"/>
      </w:pPr>
      <w:bookmarkStart w:id="19" w:name="_Toc40046027"/>
      <w:bookmarkStart w:id="20" w:name="_Toc99014906"/>
      <w:r>
        <w:rPr>
          <w:rFonts w:hint="eastAsia"/>
        </w:rPr>
        <w:t>（一）部门决算情况</w:t>
      </w:r>
      <w:bookmarkEnd w:id="19"/>
      <w:bookmarkEnd w:id="20"/>
    </w:p>
    <w:p>
      <w:pPr>
        <w:ind w:firstLine="560"/>
        <w:rPr>
          <w:rFonts w:hAnsi="宋体"/>
          <w:szCs w:val="28"/>
        </w:rPr>
      </w:pPr>
      <w:bookmarkStart w:id="21" w:name="_Hlk62564299"/>
      <w:bookmarkStart w:id="22" w:name="_Toc40046028"/>
      <w:r>
        <w:rPr>
          <w:rFonts w:hAnsi="宋体"/>
          <w:szCs w:val="28"/>
        </w:rPr>
        <w:t>202</w:t>
      </w:r>
      <w:r>
        <w:rPr>
          <w:rFonts w:hint="eastAsia" w:hAnsi="宋体"/>
          <w:szCs w:val="28"/>
        </w:rPr>
        <w:t>1年度，我单位整体支出年初预算数291.93万元，其中基本支出210.93万元，项目支出81万元。经调整，单位全年预算资金总额为331.7万元，其中基本支出250.7万元，项目支出</w:t>
      </w:r>
      <w:r>
        <w:rPr>
          <w:rFonts w:hAnsi="宋体"/>
          <w:szCs w:val="28"/>
        </w:rPr>
        <w:t>81</w:t>
      </w:r>
      <w:r>
        <w:rPr>
          <w:rFonts w:hint="eastAsia" w:hAnsi="宋体"/>
          <w:szCs w:val="28"/>
        </w:rPr>
        <w:t>万元。根据年末单位支出决算，我单位2</w:t>
      </w:r>
      <w:r>
        <w:rPr>
          <w:rFonts w:hAnsi="宋体"/>
          <w:szCs w:val="28"/>
        </w:rPr>
        <w:t>02</w:t>
      </w:r>
      <w:r>
        <w:rPr>
          <w:rFonts w:hint="eastAsia" w:hAnsi="宋体"/>
          <w:szCs w:val="28"/>
        </w:rPr>
        <w:t>1年实际支出313.91万元，其中基本支出242.02万元，项目支出71.89万元，单位整体支出预算执行率为94.64%，基本支出预算执行率为96.54%，项目支出预算执行率为88.75%，年末结转结余资金17.79万元。</w:t>
      </w:r>
    </w:p>
    <w:bookmarkEnd w:id="21"/>
    <w:p>
      <w:pPr>
        <w:pStyle w:val="3"/>
        <w:ind w:firstLine="643"/>
      </w:pPr>
      <w:bookmarkStart w:id="23" w:name="_Toc99014907"/>
      <w:r>
        <w:rPr>
          <w:rFonts w:hint="eastAsia"/>
        </w:rPr>
        <w:t>（二）总体绩效目标完成情况分析</w:t>
      </w:r>
      <w:bookmarkEnd w:id="22"/>
      <w:bookmarkEnd w:id="23"/>
    </w:p>
    <w:p>
      <w:pPr>
        <w:ind w:firstLine="560"/>
        <w:rPr>
          <w:rFonts w:hAnsi="宋体"/>
          <w:szCs w:val="28"/>
        </w:rPr>
      </w:pPr>
      <w:r>
        <w:rPr>
          <w:rFonts w:hint="eastAsia" w:hAnsi="宋体"/>
          <w:szCs w:val="28"/>
        </w:rPr>
        <w:t>经综合评价与分析，我单位20</w:t>
      </w:r>
      <w:r>
        <w:rPr>
          <w:rFonts w:hAnsi="宋体"/>
          <w:szCs w:val="28"/>
        </w:rPr>
        <w:t>2</w:t>
      </w:r>
      <w:r>
        <w:rPr>
          <w:rFonts w:hint="eastAsia" w:hAnsi="宋体"/>
          <w:szCs w:val="28"/>
        </w:rPr>
        <w:t>1年度部门整体支出绩效自评最终得分为95.69分，结果为“优”。</w:t>
      </w:r>
    </w:p>
    <w:p>
      <w:pPr>
        <w:ind w:firstLine="0" w:firstLineChars="0"/>
        <w:jc w:val="center"/>
        <w:rPr>
          <w:rFonts w:hAnsi="宋体" w:cstheme="minorEastAsia"/>
          <w:b/>
          <w:bCs/>
          <w:kern w:val="0"/>
          <w:szCs w:val="28"/>
        </w:rPr>
      </w:pPr>
      <w:bookmarkStart w:id="61" w:name="_GoBack"/>
      <w:bookmarkEnd w:id="61"/>
      <w:r>
        <w:rPr>
          <w:rFonts w:hint="eastAsia" w:hAnsi="宋体" w:cstheme="minorEastAsia"/>
          <w:b/>
          <w:bCs/>
          <w:kern w:val="0"/>
          <w:szCs w:val="28"/>
        </w:rPr>
        <w:t>2021年度部门整体支出绩效自评指标得分情况</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10"/>
        <w:gridCol w:w="1364"/>
        <w:gridCol w:w="160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2176" w:type="pct"/>
            <w:shd w:val="clear" w:color="auto" w:fill="auto"/>
            <w:vAlign w:val="center"/>
          </w:tcPr>
          <w:p>
            <w:pPr>
              <w:widowControl/>
              <w:spacing w:line="240" w:lineRule="auto"/>
              <w:ind w:firstLine="0" w:firstLineChars="0"/>
              <w:jc w:val="center"/>
              <w:rPr>
                <w:rFonts w:hAnsi="宋体" w:cs="宋体"/>
                <w:b/>
                <w:bCs/>
                <w:color w:val="000000"/>
                <w:kern w:val="0"/>
                <w:sz w:val="24"/>
                <w:szCs w:val="24"/>
              </w:rPr>
            </w:pPr>
            <w:r>
              <w:rPr>
                <w:rFonts w:hint="eastAsia" w:hAnsi="宋体" w:cs="宋体"/>
                <w:b/>
                <w:bCs/>
                <w:color w:val="000000"/>
                <w:kern w:val="0"/>
                <w:sz w:val="24"/>
                <w:szCs w:val="24"/>
              </w:rPr>
              <w:t>一级指标</w:t>
            </w:r>
          </w:p>
        </w:tc>
        <w:tc>
          <w:tcPr>
            <w:tcW w:w="800" w:type="pct"/>
            <w:shd w:val="clear" w:color="auto" w:fill="auto"/>
            <w:noWrap/>
            <w:vAlign w:val="center"/>
          </w:tcPr>
          <w:p>
            <w:pPr>
              <w:widowControl/>
              <w:spacing w:line="240" w:lineRule="auto"/>
              <w:ind w:firstLine="0" w:firstLineChars="0"/>
              <w:jc w:val="center"/>
              <w:rPr>
                <w:rFonts w:hAnsi="宋体" w:cs="宋体"/>
                <w:b/>
                <w:bCs/>
                <w:color w:val="000000"/>
                <w:kern w:val="0"/>
                <w:sz w:val="24"/>
                <w:szCs w:val="24"/>
              </w:rPr>
            </w:pPr>
            <w:r>
              <w:rPr>
                <w:rFonts w:hint="eastAsia" w:hAnsi="宋体" w:cs="宋体"/>
                <w:b/>
                <w:bCs/>
                <w:color w:val="000000"/>
                <w:kern w:val="0"/>
                <w:sz w:val="24"/>
                <w:szCs w:val="24"/>
              </w:rPr>
              <w:t>分值</w:t>
            </w:r>
          </w:p>
        </w:tc>
        <w:tc>
          <w:tcPr>
            <w:tcW w:w="942" w:type="pct"/>
            <w:shd w:val="clear" w:color="auto" w:fill="auto"/>
            <w:noWrap/>
            <w:vAlign w:val="center"/>
          </w:tcPr>
          <w:p>
            <w:pPr>
              <w:widowControl/>
              <w:spacing w:line="240" w:lineRule="auto"/>
              <w:ind w:firstLine="0" w:firstLineChars="0"/>
              <w:jc w:val="center"/>
              <w:rPr>
                <w:rFonts w:hAnsi="宋体" w:cs="宋体"/>
                <w:b/>
                <w:bCs/>
                <w:color w:val="000000"/>
                <w:kern w:val="0"/>
                <w:sz w:val="24"/>
                <w:szCs w:val="24"/>
              </w:rPr>
            </w:pPr>
            <w:r>
              <w:rPr>
                <w:rFonts w:hint="eastAsia" w:hAnsi="宋体" w:cs="宋体"/>
                <w:b/>
                <w:bCs/>
                <w:color w:val="000000"/>
                <w:kern w:val="0"/>
                <w:sz w:val="24"/>
                <w:szCs w:val="24"/>
              </w:rPr>
              <w:t>得分</w:t>
            </w:r>
          </w:p>
        </w:tc>
        <w:tc>
          <w:tcPr>
            <w:tcW w:w="1080" w:type="pct"/>
            <w:shd w:val="clear" w:color="auto" w:fill="auto"/>
            <w:noWrap/>
            <w:vAlign w:val="center"/>
          </w:tcPr>
          <w:p>
            <w:pPr>
              <w:widowControl/>
              <w:spacing w:line="240" w:lineRule="auto"/>
              <w:ind w:firstLine="0" w:firstLineChars="0"/>
              <w:jc w:val="center"/>
              <w:rPr>
                <w:rFonts w:hAnsi="宋体" w:cs="宋体"/>
                <w:b/>
                <w:bCs/>
                <w:color w:val="000000"/>
                <w:kern w:val="0"/>
                <w:sz w:val="24"/>
                <w:szCs w:val="24"/>
              </w:rPr>
            </w:pPr>
            <w:r>
              <w:rPr>
                <w:rFonts w:hint="eastAsia" w:hAnsi="宋体" w:cs="宋体"/>
                <w:b/>
                <w:bCs/>
                <w:color w:val="000000"/>
                <w:kern w:val="0"/>
                <w:sz w:val="24"/>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76" w:type="pct"/>
            <w:shd w:val="clear" w:color="auto" w:fill="auto"/>
            <w:vAlign w:val="center"/>
          </w:tcPr>
          <w:p>
            <w:pPr>
              <w:widowControl/>
              <w:spacing w:line="240" w:lineRule="auto"/>
              <w:ind w:firstLine="0" w:firstLineChars="0"/>
              <w:jc w:val="center"/>
              <w:rPr>
                <w:rFonts w:hAnsi="宋体" w:cs="宋体"/>
                <w:color w:val="000000"/>
                <w:kern w:val="0"/>
                <w:sz w:val="24"/>
                <w:szCs w:val="24"/>
              </w:rPr>
            </w:pPr>
            <w:r>
              <w:rPr>
                <w:rFonts w:hint="eastAsia" w:hAnsi="宋体" w:cs="宋体"/>
                <w:color w:val="000000"/>
                <w:kern w:val="0"/>
                <w:sz w:val="24"/>
                <w:szCs w:val="24"/>
              </w:rPr>
              <w:t>预算执行率</w:t>
            </w:r>
          </w:p>
        </w:tc>
        <w:tc>
          <w:tcPr>
            <w:tcW w:w="800" w:type="pct"/>
            <w:shd w:val="clear" w:color="auto" w:fill="auto"/>
            <w:noWrap/>
            <w:vAlign w:val="center"/>
          </w:tcPr>
          <w:p>
            <w:pPr>
              <w:widowControl/>
              <w:spacing w:line="240" w:lineRule="auto"/>
              <w:ind w:firstLine="0" w:firstLineChars="0"/>
              <w:jc w:val="center"/>
              <w:rPr>
                <w:rFonts w:hAnsi="宋体" w:cs="宋体"/>
                <w:color w:val="000000"/>
                <w:kern w:val="0"/>
                <w:sz w:val="24"/>
                <w:szCs w:val="24"/>
              </w:rPr>
            </w:pPr>
            <w:r>
              <w:rPr>
                <w:rFonts w:hint="eastAsia" w:hAnsi="宋体" w:cs="宋体"/>
                <w:color w:val="000000"/>
                <w:kern w:val="0"/>
                <w:sz w:val="24"/>
                <w:szCs w:val="24"/>
              </w:rPr>
              <w:t>10</w:t>
            </w:r>
          </w:p>
        </w:tc>
        <w:tc>
          <w:tcPr>
            <w:tcW w:w="942" w:type="pct"/>
            <w:shd w:val="clear" w:color="auto" w:fill="auto"/>
            <w:noWrap/>
            <w:vAlign w:val="center"/>
          </w:tcPr>
          <w:p>
            <w:pPr>
              <w:widowControl/>
              <w:spacing w:line="240" w:lineRule="auto"/>
              <w:ind w:firstLine="0" w:firstLineChars="0"/>
              <w:jc w:val="center"/>
              <w:rPr>
                <w:rFonts w:hAnsi="宋体" w:cs="宋体"/>
                <w:kern w:val="0"/>
                <w:sz w:val="24"/>
                <w:szCs w:val="24"/>
              </w:rPr>
            </w:pPr>
            <w:r>
              <w:rPr>
                <w:rFonts w:hint="eastAsia" w:hAnsi="宋体" w:cs="宋体"/>
                <w:kern w:val="0"/>
                <w:sz w:val="24"/>
                <w:szCs w:val="24"/>
              </w:rPr>
              <w:t>9.46</w:t>
            </w:r>
          </w:p>
        </w:tc>
        <w:tc>
          <w:tcPr>
            <w:tcW w:w="1080" w:type="pct"/>
            <w:shd w:val="clear" w:color="auto" w:fill="auto"/>
            <w:noWrap/>
            <w:vAlign w:val="center"/>
          </w:tcPr>
          <w:p>
            <w:pPr>
              <w:widowControl/>
              <w:spacing w:line="240" w:lineRule="auto"/>
              <w:ind w:firstLine="0" w:firstLineChars="0"/>
              <w:jc w:val="center"/>
              <w:rPr>
                <w:rFonts w:hAnsi="宋体" w:cs="宋体"/>
                <w:kern w:val="0"/>
                <w:sz w:val="24"/>
                <w:szCs w:val="24"/>
              </w:rPr>
            </w:pPr>
            <w:r>
              <w:rPr>
                <w:rFonts w:hint="eastAsia" w:hAnsi="宋体" w:cs="宋体"/>
                <w:kern w:val="0"/>
                <w:sz w:val="24"/>
                <w:szCs w:val="24"/>
              </w:rPr>
              <w:t>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76" w:type="pct"/>
            <w:shd w:val="clear" w:color="auto" w:fill="auto"/>
            <w:vAlign w:val="center"/>
          </w:tcPr>
          <w:p>
            <w:pPr>
              <w:widowControl/>
              <w:spacing w:line="240" w:lineRule="auto"/>
              <w:ind w:firstLine="0" w:firstLineChars="0"/>
              <w:jc w:val="center"/>
              <w:rPr>
                <w:rFonts w:hAnsi="宋体" w:cs="宋体"/>
                <w:color w:val="000000"/>
                <w:kern w:val="0"/>
                <w:sz w:val="24"/>
                <w:szCs w:val="24"/>
              </w:rPr>
            </w:pPr>
            <w:r>
              <w:rPr>
                <w:rFonts w:hint="eastAsia" w:hAnsi="宋体" w:cs="宋体"/>
                <w:color w:val="000000"/>
                <w:kern w:val="0"/>
                <w:sz w:val="24"/>
                <w:szCs w:val="24"/>
              </w:rPr>
              <w:t>部门管理</w:t>
            </w:r>
          </w:p>
        </w:tc>
        <w:tc>
          <w:tcPr>
            <w:tcW w:w="800" w:type="pct"/>
            <w:shd w:val="clear" w:color="auto" w:fill="auto"/>
            <w:noWrap/>
            <w:vAlign w:val="center"/>
          </w:tcPr>
          <w:p>
            <w:pPr>
              <w:widowControl/>
              <w:spacing w:line="240" w:lineRule="auto"/>
              <w:ind w:firstLine="0" w:firstLineChars="0"/>
              <w:jc w:val="center"/>
              <w:rPr>
                <w:rFonts w:hAnsi="宋体" w:cs="宋体"/>
                <w:color w:val="000000"/>
                <w:kern w:val="0"/>
                <w:sz w:val="24"/>
                <w:szCs w:val="24"/>
              </w:rPr>
            </w:pPr>
            <w:r>
              <w:rPr>
                <w:rFonts w:hint="eastAsia" w:hAnsi="宋体" w:cs="宋体"/>
                <w:color w:val="000000"/>
                <w:kern w:val="0"/>
                <w:sz w:val="24"/>
                <w:szCs w:val="24"/>
              </w:rPr>
              <w:t>20</w:t>
            </w:r>
          </w:p>
        </w:tc>
        <w:tc>
          <w:tcPr>
            <w:tcW w:w="942" w:type="pct"/>
            <w:shd w:val="clear" w:color="auto" w:fill="auto"/>
            <w:noWrap/>
            <w:vAlign w:val="center"/>
          </w:tcPr>
          <w:p>
            <w:pPr>
              <w:widowControl/>
              <w:spacing w:line="240" w:lineRule="auto"/>
              <w:ind w:firstLine="0" w:firstLineChars="0"/>
              <w:jc w:val="center"/>
              <w:rPr>
                <w:rFonts w:hAnsi="宋体" w:cs="宋体"/>
                <w:kern w:val="0"/>
                <w:sz w:val="24"/>
                <w:szCs w:val="24"/>
              </w:rPr>
            </w:pPr>
            <w:r>
              <w:rPr>
                <w:rFonts w:hint="eastAsia" w:hAnsi="宋体" w:cs="宋体"/>
                <w:kern w:val="0"/>
                <w:sz w:val="24"/>
                <w:szCs w:val="24"/>
              </w:rPr>
              <w:t>16.23</w:t>
            </w:r>
          </w:p>
        </w:tc>
        <w:tc>
          <w:tcPr>
            <w:tcW w:w="1080" w:type="pct"/>
            <w:shd w:val="clear" w:color="auto" w:fill="auto"/>
            <w:noWrap/>
            <w:vAlign w:val="center"/>
          </w:tcPr>
          <w:p>
            <w:pPr>
              <w:widowControl/>
              <w:spacing w:line="240" w:lineRule="auto"/>
              <w:ind w:firstLine="0" w:firstLineChars="0"/>
              <w:jc w:val="center"/>
              <w:rPr>
                <w:rFonts w:hAnsi="宋体" w:cs="宋体"/>
                <w:kern w:val="0"/>
                <w:sz w:val="24"/>
                <w:szCs w:val="24"/>
              </w:rPr>
            </w:pPr>
            <w:r>
              <w:rPr>
                <w:rFonts w:hint="eastAsia" w:hAnsi="宋体" w:cs="宋体"/>
                <w:kern w:val="0"/>
                <w:sz w:val="24"/>
                <w:szCs w:val="24"/>
              </w:rPr>
              <w:t>81.15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76" w:type="pct"/>
            <w:shd w:val="clear" w:color="auto" w:fill="auto"/>
            <w:vAlign w:val="center"/>
          </w:tcPr>
          <w:p>
            <w:pPr>
              <w:widowControl/>
              <w:spacing w:line="240" w:lineRule="auto"/>
              <w:ind w:firstLine="0" w:firstLineChars="0"/>
              <w:jc w:val="center"/>
              <w:rPr>
                <w:rFonts w:hAnsi="宋体" w:cs="宋体"/>
                <w:color w:val="000000"/>
                <w:kern w:val="0"/>
                <w:sz w:val="24"/>
                <w:szCs w:val="24"/>
              </w:rPr>
            </w:pPr>
            <w:r>
              <w:rPr>
                <w:rFonts w:hint="eastAsia" w:hAnsi="宋体" w:cs="宋体"/>
                <w:color w:val="000000"/>
                <w:kern w:val="0"/>
                <w:sz w:val="24"/>
                <w:szCs w:val="24"/>
              </w:rPr>
              <w:t>履职效果</w:t>
            </w:r>
          </w:p>
        </w:tc>
        <w:tc>
          <w:tcPr>
            <w:tcW w:w="800" w:type="pct"/>
            <w:shd w:val="clear" w:color="auto" w:fill="auto"/>
            <w:noWrap/>
            <w:vAlign w:val="center"/>
          </w:tcPr>
          <w:p>
            <w:pPr>
              <w:widowControl/>
              <w:spacing w:line="240" w:lineRule="auto"/>
              <w:ind w:firstLine="0" w:firstLineChars="0"/>
              <w:jc w:val="center"/>
              <w:rPr>
                <w:rFonts w:hAnsi="宋体" w:cs="宋体"/>
                <w:color w:val="000000"/>
                <w:kern w:val="0"/>
                <w:sz w:val="24"/>
                <w:szCs w:val="24"/>
              </w:rPr>
            </w:pPr>
            <w:r>
              <w:rPr>
                <w:rFonts w:hint="eastAsia" w:hAnsi="宋体" w:cs="宋体"/>
                <w:color w:val="000000"/>
                <w:kern w:val="0"/>
                <w:sz w:val="24"/>
                <w:szCs w:val="24"/>
              </w:rPr>
              <w:t>50</w:t>
            </w:r>
          </w:p>
        </w:tc>
        <w:tc>
          <w:tcPr>
            <w:tcW w:w="942" w:type="pct"/>
            <w:shd w:val="clear" w:color="auto" w:fill="auto"/>
            <w:noWrap/>
            <w:vAlign w:val="center"/>
          </w:tcPr>
          <w:p>
            <w:pPr>
              <w:widowControl/>
              <w:spacing w:line="240" w:lineRule="auto"/>
              <w:ind w:firstLine="0" w:firstLineChars="0"/>
              <w:jc w:val="center"/>
              <w:rPr>
                <w:rFonts w:hAnsi="宋体" w:cs="宋体"/>
                <w:kern w:val="0"/>
                <w:sz w:val="24"/>
                <w:szCs w:val="24"/>
              </w:rPr>
            </w:pPr>
            <w:r>
              <w:rPr>
                <w:rFonts w:hint="eastAsia" w:hAnsi="宋体" w:cs="宋体"/>
                <w:kern w:val="0"/>
                <w:sz w:val="24"/>
                <w:szCs w:val="24"/>
              </w:rPr>
              <w:t>50</w:t>
            </w:r>
          </w:p>
        </w:tc>
        <w:tc>
          <w:tcPr>
            <w:tcW w:w="1080" w:type="pct"/>
            <w:shd w:val="clear" w:color="auto" w:fill="auto"/>
            <w:noWrap/>
            <w:vAlign w:val="center"/>
          </w:tcPr>
          <w:p>
            <w:pPr>
              <w:widowControl/>
              <w:spacing w:line="240" w:lineRule="auto"/>
              <w:ind w:firstLine="0" w:firstLineChars="0"/>
              <w:jc w:val="center"/>
              <w:rPr>
                <w:rFonts w:hAnsi="宋体" w:cs="宋体"/>
                <w:kern w:val="0"/>
                <w:sz w:val="24"/>
                <w:szCs w:val="24"/>
              </w:rPr>
            </w:pPr>
            <w:r>
              <w:rPr>
                <w:rFonts w:hint="eastAsia" w:hAnsi="宋体" w:cs="宋体"/>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76" w:type="pct"/>
            <w:shd w:val="clear" w:color="auto" w:fill="auto"/>
            <w:vAlign w:val="center"/>
          </w:tcPr>
          <w:p>
            <w:pPr>
              <w:widowControl/>
              <w:spacing w:line="240" w:lineRule="auto"/>
              <w:ind w:firstLine="0" w:firstLineChars="0"/>
              <w:jc w:val="center"/>
              <w:rPr>
                <w:rFonts w:hAnsi="宋体" w:cs="宋体"/>
                <w:color w:val="000000"/>
                <w:kern w:val="0"/>
                <w:sz w:val="24"/>
                <w:szCs w:val="24"/>
              </w:rPr>
            </w:pPr>
            <w:r>
              <w:rPr>
                <w:rFonts w:hint="eastAsia" w:hAnsi="宋体" w:cs="宋体"/>
                <w:color w:val="000000"/>
                <w:kern w:val="0"/>
                <w:sz w:val="24"/>
                <w:szCs w:val="24"/>
              </w:rPr>
              <w:t>能力建设</w:t>
            </w:r>
          </w:p>
        </w:tc>
        <w:tc>
          <w:tcPr>
            <w:tcW w:w="800" w:type="pct"/>
            <w:shd w:val="clear" w:color="auto" w:fill="auto"/>
            <w:noWrap/>
            <w:vAlign w:val="center"/>
          </w:tcPr>
          <w:p>
            <w:pPr>
              <w:widowControl/>
              <w:spacing w:line="240" w:lineRule="auto"/>
              <w:ind w:firstLine="0" w:firstLineChars="0"/>
              <w:jc w:val="center"/>
              <w:rPr>
                <w:rFonts w:hAnsi="宋体" w:cs="宋体"/>
                <w:color w:val="000000"/>
                <w:kern w:val="0"/>
                <w:sz w:val="24"/>
                <w:szCs w:val="24"/>
              </w:rPr>
            </w:pPr>
            <w:r>
              <w:rPr>
                <w:rFonts w:hint="eastAsia" w:hAnsi="宋体" w:cs="宋体"/>
                <w:color w:val="000000"/>
                <w:kern w:val="0"/>
                <w:sz w:val="24"/>
                <w:szCs w:val="24"/>
              </w:rPr>
              <w:t>10</w:t>
            </w:r>
          </w:p>
        </w:tc>
        <w:tc>
          <w:tcPr>
            <w:tcW w:w="942" w:type="pct"/>
            <w:shd w:val="clear" w:color="auto" w:fill="auto"/>
            <w:noWrap/>
            <w:vAlign w:val="center"/>
          </w:tcPr>
          <w:p>
            <w:pPr>
              <w:widowControl/>
              <w:spacing w:line="240" w:lineRule="auto"/>
              <w:ind w:firstLine="0" w:firstLineChars="0"/>
              <w:jc w:val="center"/>
              <w:rPr>
                <w:rFonts w:hAnsi="宋体" w:cs="宋体"/>
                <w:kern w:val="0"/>
                <w:sz w:val="24"/>
                <w:szCs w:val="24"/>
              </w:rPr>
            </w:pPr>
            <w:r>
              <w:rPr>
                <w:rFonts w:hint="eastAsia" w:hAnsi="宋体" w:cs="宋体"/>
                <w:kern w:val="0"/>
                <w:sz w:val="24"/>
                <w:szCs w:val="24"/>
              </w:rPr>
              <w:t>10</w:t>
            </w:r>
          </w:p>
        </w:tc>
        <w:tc>
          <w:tcPr>
            <w:tcW w:w="1080" w:type="pct"/>
            <w:shd w:val="clear" w:color="auto" w:fill="auto"/>
            <w:noWrap/>
            <w:vAlign w:val="center"/>
          </w:tcPr>
          <w:p>
            <w:pPr>
              <w:widowControl/>
              <w:spacing w:line="240" w:lineRule="auto"/>
              <w:ind w:firstLine="0" w:firstLineChars="0"/>
              <w:jc w:val="center"/>
              <w:rPr>
                <w:rFonts w:hAnsi="宋体" w:cs="宋体"/>
                <w:kern w:val="0"/>
                <w:sz w:val="24"/>
                <w:szCs w:val="24"/>
              </w:rPr>
            </w:pPr>
            <w:r>
              <w:rPr>
                <w:rFonts w:hint="eastAsia" w:hAnsi="宋体" w:cs="宋体"/>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76" w:type="pct"/>
            <w:shd w:val="clear" w:color="auto" w:fill="auto"/>
            <w:vAlign w:val="center"/>
          </w:tcPr>
          <w:p>
            <w:pPr>
              <w:widowControl/>
              <w:spacing w:line="240" w:lineRule="auto"/>
              <w:ind w:firstLine="0" w:firstLineChars="0"/>
              <w:jc w:val="center"/>
              <w:rPr>
                <w:rFonts w:hAnsi="宋体" w:cs="宋体"/>
                <w:color w:val="000000"/>
                <w:kern w:val="0"/>
                <w:sz w:val="24"/>
                <w:szCs w:val="24"/>
              </w:rPr>
            </w:pPr>
            <w:r>
              <w:rPr>
                <w:rFonts w:hint="eastAsia" w:hAnsi="宋体" w:cs="宋体"/>
                <w:color w:val="000000"/>
                <w:kern w:val="0"/>
                <w:sz w:val="24"/>
                <w:szCs w:val="24"/>
              </w:rPr>
              <w:t>服务对象满意度</w:t>
            </w:r>
          </w:p>
        </w:tc>
        <w:tc>
          <w:tcPr>
            <w:tcW w:w="800" w:type="pct"/>
            <w:shd w:val="clear" w:color="auto" w:fill="auto"/>
            <w:noWrap/>
            <w:vAlign w:val="center"/>
          </w:tcPr>
          <w:p>
            <w:pPr>
              <w:widowControl/>
              <w:spacing w:line="240" w:lineRule="auto"/>
              <w:ind w:firstLine="0" w:firstLineChars="0"/>
              <w:jc w:val="center"/>
              <w:rPr>
                <w:rFonts w:hAnsi="宋体" w:cs="宋体"/>
                <w:color w:val="000000"/>
                <w:kern w:val="0"/>
                <w:sz w:val="24"/>
                <w:szCs w:val="24"/>
              </w:rPr>
            </w:pPr>
            <w:r>
              <w:rPr>
                <w:rFonts w:hint="eastAsia" w:hAnsi="宋体" w:cs="宋体"/>
                <w:color w:val="000000"/>
                <w:kern w:val="0"/>
                <w:sz w:val="24"/>
                <w:szCs w:val="24"/>
              </w:rPr>
              <w:t>10</w:t>
            </w:r>
          </w:p>
        </w:tc>
        <w:tc>
          <w:tcPr>
            <w:tcW w:w="942" w:type="pct"/>
            <w:shd w:val="clear" w:color="auto" w:fill="auto"/>
            <w:noWrap/>
            <w:vAlign w:val="center"/>
          </w:tcPr>
          <w:p>
            <w:pPr>
              <w:widowControl/>
              <w:spacing w:line="240" w:lineRule="auto"/>
              <w:ind w:firstLine="0" w:firstLineChars="0"/>
              <w:jc w:val="center"/>
              <w:rPr>
                <w:rFonts w:hAnsi="宋体" w:cs="宋体"/>
                <w:kern w:val="0"/>
                <w:sz w:val="24"/>
                <w:szCs w:val="24"/>
              </w:rPr>
            </w:pPr>
            <w:r>
              <w:rPr>
                <w:rFonts w:hint="eastAsia" w:hAnsi="宋体" w:cs="宋体"/>
                <w:kern w:val="0"/>
                <w:sz w:val="24"/>
                <w:szCs w:val="24"/>
              </w:rPr>
              <w:t>10</w:t>
            </w:r>
          </w:p>
        </w:tc>
        <w:tc>
          <w:tcPr>
            <w:tcW w:w="1080" w:type="pct"/>
            <w:shd w:val="clear" w:color="auto" w:fill="auto"/>
            <w:noWrap/>
            <w:vAlign w:val="center"/>
          </w:tcPr>
          <w:p>
            <w:pPr>
              <w:widowControl/>
              <w:spacing w:line="240" w:lineRule="auto"/>
              <w:ind w:firstLine="0" w:firstLineChars="0"/>
              <w:jc w:val="center"/>
              <w:rPr>
                <w:rFonts w:hAnsi="宋体" w:cs="宋体"/>
                <w:kern w:val="0"/>
                <w:sz w:val="24"/>
                <w:szCs w:val="24"/>
              </w:rPr>
            </w:pPr>
            <w:r>
              <w:rPr>
                <w:rFonts w:hint="eastAsia" w:hAnsi="宋体" w:cs="宋体"/>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76" w:type="pct"/>
            <w:shd w:val="clear" w:color="auto" w:fill="auto"/>
            <w:vAlign w:val="center"/>
          </w:tcPr>
          <w:p>
            <w:pPr>
              <w:widowControl/>
              <w:spacing w:line="240" w:lineRule="auto"/>
              <w:ind w:firstLine="0" w:firstLineChars="0"/>
              <w:jc w:val="center"/>
              <w:rPr>
                <w:rFonts w:hAnsi="宋体" w:cs="宋体"/>
                <w:b/>
                <w:bCs/>
                <w:color w:val="000000"/>
                <w:kern w:val="0"/>
                <w:sz w:val="24"/>
                <w:szCs w:val="24"/>
              </w:rPr>
            </w:pPr>
            <w:r>
              <w:rPr>
                <w:rFonts w:hint="eastAsia" w:hAnsi="宋体" w:cs="宋体"/>
                <w:b/>
                <w:bCs/>
                <w:color w:val="000000"/>
                <w:kern w:val="0"/>
                <w:sz w:val="24"/>
                <w:szCs w:val="24"/>
              </w:rPr>
              <w:t>合计</w:t>
            </w:r>
          </w:p>
        </w:tc>
        <w:tc>
          <w:tcPr>
            <w:tcW w:w="800" w:type="pct"/>
            <w:shd w:val="clear" w:color="auto" w:fill="auto"/>
            <w:noWrap/>
            <w:vAlign w:val="center"/>
          </w:tcPr>
          <w:p>
            <w:pPr>
              <w:widowControl/>
              <w:spacing w:line="240" w:lineRule="auto"/>
              <w:ind w:firstLine="0" w:firstLineChars="0"/>
              <w:jc w:val="center"/>
              <w:rPr>
                <w:rFonts w:hAnsi="宋体" w:cs="宋体"/>
                <w:b/>
                <w:bCs/>
                <w:color w:val="000000"/>
                <w:kern w:val="0"/>
                <w:sz w:val="24"/>
                <w:szCs w:val="24"/>
              </w:rPr>
            </w:pPr>
            <w:r>
              <w:rPr>
                <w:rFonts w:hint="eastAsia" w:hAnsi="宋体" w:cs="宋体"/>
                <w:b/>
                <w:bCs/>
                <w:color w:val="000000"/>
                <w:kern w:val="0"/>
                <w:sz w:val="24"/>
                <w:szCs w:val="24"/>
              </w:rPr>
              <w:t>100</w:t>
            </w:r>
          </w:p>
        </w:tc>
        <w:tc>
          <w:tcPr>
            <w:tcW w:w="942" w:type="pct"/>
            <w:shd w:val="clear" w:color="auto" w:fill="auto"/>
            <w:noWrap/>
            <w:vAlign w:val="center"/>
          </w:tcPr>
          <w:p>
            <w:pPr>
              <w:widowControl/>
              <w:spacing w:line="240" w:lineRule="auto"/>
              <w:ind w:firstLine="0" w:firstLineChars="0"/>
              <w:jc w:val="center"/>
              <w:rPr>
                <w:rFonts w:hAnsi="宋体" w:cs="宋体"/>
                <w:b/>
                <w:bCs/>
                <w:color w:val="000000"/>
                <w:kern w:val="0"/>
                <w:sz w:val="24"/>
                <w:szCs w:val="24"/>
              </w:rPr>
            </w:pPr>
            <w:r>
              <w:rPr>
                <w:rFonts w:hint="eastAsia" w:hAnsi="宋体" w:cs="宋体"/>
                <w:b/>
                <w:bCs/>
                <w:color w:val="000000"/>
                <w:kern w:val="0"/>
                <w:sz w:val="24"/>
                <w:szCs w:val="24"/>
              </w:rPr>
              <w:t>95.69</w:t>
            </w:r>
          </w:p>
        </w:tc>
        <w:tc>
          <w:tcPr>
            <w:tcW w:w="1080" w:type="pct"/>
            <w:shd w:val="clear" w:color="auto" w:fill="auto"/>
            <w:noWrap/>
            <w:vAlign w:val="center"/>
          </w:tcPr>
          <w:p>
            <w:pPr>
              <w:widowControl/>
              <w:spacing w:line="240" w:lineRule="auto"/>
              <w:ind w:firstLine="0" w:firstLineChars="0"/>
              <w:jc w:val="center"/>
              <w:rPr>
                <w:rFonts w:hAnsi="宋体" w:cs="宋体"/>
                <w:b/>
                <w:bCs/>
                <w:color w:val="000000"/>
                <w:kern w:val="0"/>
                <w:sz w:val="24"/>
                <w:szCs w:val="24"/>
              </w:rPr>
            </w:pPr>
            <w:r>
              <w:rPr>
                <w:rFonts w:hint="eastAsia" w:hAnsi="宋体" w:cs="宋体"/>
                <w:b/>
                <w:bCs/>
                <w:color w:val="000000"/>
                <w:kern w:val="0"/>
                <w:sz w:val="24"/>
                <w:szCs w:val="24"/>
              </w:rPr>
              <w:t>95.69%</w:t>
            </w:r>
          </w:p>
        </w:tc>
      </w:tr>
    </w:tbl>
    <w:p>
      <w:pPr>
        <w:pStyle w:val="4"/>
        <w:ind w:firstLine="562"/>
      </w:pPr>
      <w:bookmarkStart w:id="24" w:name="_Toc40046029"/>
      <w:r>
        <w:t>1、目标一</w:t>
      </w:r>
    </w:p>
    <w:p>
      <w:pPr>
        <w:ind w:firstLine="562"/>
      </w:pPr>
      <w:r>
        <w:rPr>
          <w:rFonts w:hint="eastAsia"/>
          <w:b/>
          <w:bCs/>
        </w:rPr>
        <w:t>预期目标</w:t>
      </w:r>
      <w:r>
        <w:rPr>
          <w:rFonts w:hint="eastAsia"/>
        </w:rPr>
        <w:t>：加强人才队伍建设，夯实组织发展基础</w:t>
      </w:r>
      <w:r>
        <w:t>,计划组织开展3次培训。</w:t>
      </w:r>
    </w:p>
    <w:p>
      <w:pPr>
        <w:ind w:firstLine="562"/>
        <w:rPr>
          <w:rFonts w:hAnsi="宋体"/>
          <w:szCs w:val="28"/>
        </w:rPr>
      </w:pPr>
      <w:r>
        <w:rPr>
          <w:rFonts w:hint="eastAsia"/>
          <w:b/>
          <w:bCs/>
        </w:rPr>
        <w:t>实际完成情况</w:t>
      </w:r>
      <w:r>
        <w:rPr>
          <w:rFonts w:hint="eastAsia"/>
        </w:rPr>
        <w:t>：举办了</w:t>
      </w:r>
      <w:r>
        <w:t>2021年新党员培训班暨参政议政能力提升班；组织300余名党员参加了农工党全国参政议政骨干和社情民意信息员线上培训班；组织监督委员会18名委员参加了农工党党内监督网络培训班。</w:t>
      </w:r>
    </w:p>
    <w:p>
      <w:pPr>
        <w:pStyle w:val="4"/>
        <w:ind w:firstLine="562"/>
      </w:pPr>
      <w:r>
        <w:t>2、目标二</w:t>
      </w:r>
    </w:p>
    <w:p>
      <w:pPr>
        <w:ind w:firstLine="562"/>
      </w:pPr>
      <w:r>
        <w:rPr>
          <w:rFonts w:hint="eastAsia"/>
          <w:b/>
          <w:bCs/>
        </w:rPr>
        <w:t>预期目标</w:t>
      </w:r>
      <w:r>
        <w:rPr>
          <w:rFonts w:hint="eastAsia"/>
        </w:rPr>
        <w:t>：参加</w:t>
      </w:r>
      <w:r>
        <w:t>8次以上调研活动，并参加各类政党协商会议,积极发挥建言资政作用。</w:t>
      </w:r>
    </w:p>
    <w:p>
      <w:pPr>
        <w:ind w:firstLine="562"/>
        <w:rPr>
          <w:rFonts w:hAnsi="宋体"/>
          <w:szCs w:val="28"/>
        </w:rPr>
      </w:pPr>
      <w:r>
        <w:rPr>
          <w:rFonts w:hint="eastAsia"/>
          <w:b/>
          <w:bCs/>
        </w:rPr>
        <w:t>实际完成情况</w:t>
      </w:r>
      <w:r>
        <w:rPr>
          <w:rFonts w:hint="eastAsia"/>
        </w:rPr>
        <w:t>：</w:t>
      </w:r>
      <w:r>
        <w:rPr>
          <w:rFonts w:hint="eastAsia" w:hAnsi="宋体"/>
          <w:szCs w:val="28"/>
        </w:rPr>
        <w:t>自</w:t>
      </w:r>
      <w:r>
        <w:rPr>
          <w:rFonts w:hAnsi="宋体"/>
          <w:szCs w:val="28"/>
        </w:rPr>
        <w:t>2021年1月省委会成立9个专委会以来，各专委会按照省委会统一部署，积极发挥作用，围绕医药卫生、生态环境、人口资源、科技创新、文化教育、乡村振兴等专题开展调研，调研活动超过</w:t>
      </w:r>
      <w:r>
        <w:rPr>
          <w:rFonts w:hint="eastAsia" w:hAnsi="宋体"/>
          <w:szCs w:val="28"/>
        </w:rPr>
        <w:t>8次。</w:t>
      </w:r>
      <w:r>
        <w:rPr>
          <w:rFonts w:hAnsi="宋体"/>
          <w:szCs w:val="28"/>
        </w:rPr>
        <w:t>形成调研报告上报相关部门。省委会主要领导先后3次带队前往定西市、省自然资源厅开展专题调研，聚焦生态保护、高质量发展等重点领域问题。</w:t>
      </w:r>
    </w:p>
    <w:p>
      <w:pPr>
        <w:pStyle w:val="4"/>
        <w:ind w:firstLine="562"/>
      </w:pPr>
      <w:r>
        <w:t>3、目标三</w:t>
      </w:r>
    </w:p>
    <w:p>
      <w:pPr>
        <w:ind w:firstLine="562"/>
      </w:pPr>
      <w:r>
        <w:rPr>
          <w:rFonts w:hint="eastAsia"/>
          <w:b/>
          <w:bCs/>
        </w:rPr>
        <w:t>预期目标</w:t>
      </w:r>
      <w:r>
        <w:rPr>
          <w:rFonts w:hint="eastAsia"/>
        </w:rPr>
        <w:t>：组织召开会议</w:t>
      </w:r>
      <w:r>
        <w:t>3次以上。</w:t>
      </w:r>
    </w:p>
    <w:p>
      <w:pPr>
        <w:ind w:firstLine="562"/>
        <w:rPr>
          <w:rFonts w:hAnsi="宋体"/>
          <w:szCs w:val="28"/>
        </w:rPr>
      </w:pPr>
      <w:r>
        <w:rPr>
          <w:rFonts w:hint="eastAsia"/>
          <w:b/>
          <w:bCs/>
        </w:rPr>
        <w:t>实际完成情况：</w:t>
      </w:r>
      <w:r>
        <w:rPr>
          <w:rFonts w:hint="eastAsia"/>
          <w:bCs/>
        </w:rPr>
        <w:t>本年</w:t>
      </w:r>
      <w:r>
        <w:rPr>
          <w:rFonts w:hint="eastAsia" w:hAnsi="宋体"/>
          <w:szCs w:val="28"/>
        </w:rPr>
        <w:t>我单位定期召开了领导班子民主生活会，组织机关干部定期开展政治理论学习，召开了理论学习中心组学习会议。按时召开农工党甘肃省七届十五次常委（扩大）会议、农工党甘肃省委会主委</w:t>
      </w:r>
      <w:r>
        <w:rPr>
          <w:rFonts w:hAnsi="宋体"/>
          <w:szCs w:val="28"/>
        </w:rPr>
        <w:t>(扩大)会议和专题会议，本年召开会议超过三次。</w:t>
      </w:r>
    </w:p>
    <w:p>
      <w:pPr>
        <w:pStyle w:val="3"/>
        <w:ind w:firstLine="643"/>
      </w:pPr>
      <w:bookmarkStart w:id="25" w:name="_Toc99014908"/>
      <w:r>
        <w:rPr>
          <w:rFonts w:hint="eastAsia"/>
        </w:rPr>
        <w:t>（三）各项指标完成情况分析</w:t>
      </w:r>
      <w:bookmarkEnd w:id="24"/>
      <w:bookmarkEnd w:id="25"/>
    </w:p>
    <w:p>
      <w:pPr>
        <w:pStyle w:val="4"/>
        <w:ind w:firstLine="562"/>
      </w:pPr>
      <w:bookmarkStart w:id="26" w:name="_Toc38974689"/>
      <w:bookmarkStart w:id="27" w:name="_Toc40046030"/>
      <w:r>
        <w:t>1</w:t>
      </w:r>
      <w:r>
        <w:rPr>
          <w:rFonts w:hint="eastAsia"/>
        </w:rPr>
        <w:t>、预算执行率</w:t>
      </w:r>
      <w:bookmarkEnd w:id="26"/>
      <w:bookmarkEnd w:id="27"/>
    </w:p>
    <w:tbl>
      <w:tblPr>
        <w:tblStyle w:val="17"/>
        <w:tblW w:w="8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6"/>
        <w:gridCol w:w="1701"/>
        <w:gridCol w:w="1417"/>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56" w:type="dxa"/>
            <w:shd w:val="clear" w:color="auto" w:fill="auto"/>
            <w:vAlign w:val="center"/>
          </w:tcPr>
          <w:p>
            <w:pPr>
              <w:widowControl/>
              <w:spacing w:line="240" w:lineRule="auto"/>
              <w:ind w:firstLine="0" w:firstLineChars="0"/>
              <w:jc w:val="center"/>
              <w:rPr>
                <w:rFonts w:hAnsi="宋体" w:cs="宋体"/>
                <w:b/>
                <w:bCs/>
                <w:color w:val="000000"/>
                <w:kern w:val="0"/>
                <w:sz w:val="24"/>
                <w:szCs w:val="24"/>
              </w:rPr>
            </w:pPr>
            <w:r>
              <w:rPr>
                <w:rFonts w:hint="eastAsia" w:hAnsi="宋体" w:cs="宋体"/>
                <w:b/>
                <w:bCs/>
                <w:color w:val="000000"/>
                <w:kern w:val="0"/>
                <w:sz w:val="24"/>
                <w:szCs w:val="24"/>
              </w:rPr>
              <w:t>一级指标</w:t>
            </w:r>
          </w:p>
        </w:tc>
        <w:tc>
          <w:tcPr>
            <w:tcW w:w="1701" w:type="dxa"/>
            <w:shd w:val="clear" w:color="auto" w:fill="auto"/>
            <w:noWrap/>
            <w:vAlign w:val="center"/>
          </w:tcPr>
          <w:p>
            <w:pPr>
              <w:widowControl/>
              <w:spacing w:line="240" w:lineRule="auto"/>
              <w:ind w:firstLine="0" w:firstLineChars="0"/>
              <w:jc w:val="center"/>
              <w:rPr>
                <w:rFonts w:hAnsi="宋体" w:cs="宋体"/>
                <w:b/>
                <w:bCs/>
                <w:color w:val="000000"/>
                <w:kern w:val="0"/>
                <w:sz w:val="24"/>
                <w:szCs w:val="24"/>
              </w:rPr>
            </w:pPr>
            <w:r>
              <w:rPr>
                <w:rFonts w:hint="eastAsia" w:hAnsi="宋体" w:cs="宋体"/>
                <w:b/>
                <w:bCs/>
                <w:color w:val="000000"/>
                <w:kern w:val="0"/>
                <w:sz w:val="24"/>
                <w:szCs w:val="24"/>
              </w:rPr>
              <w:t>分值</w:t>
            </w:r>
          </w:p>
        </w:tc>
        <w:tc>
          <w:tcPr>
            <w:tcW w:w="1417" w:type="dxa"/>
            <w:shd w:val="clear" w:color="auto" w:fill="auto"/>
            <w:noWrap/>
            <w:vAlign w:val="center"/>
          </w:tcPr>
          <w:p>
            <w:pPr>
              <w:widowControl/>
              <w:spacing w:line="240" w:lineRule="auto"/>
              <w:ind w:firstLine="0" w:firstLineChars="0"/>
              <w:jc w:val="center"/>
              <w:rPr>
                <w:rFonts w:hAnsi="宋体" w:cs="宋体"/>
                <w:b/>
                <w:bCs/>
                <w:color w:val="000000"/>
                <w:kern w:val="0"/>
                <w:sz w:val="24"/>
                <w:szCs w:val="24"/>
              </w:rPr>
            </w:pPr>
            <w:r>
              <w:rPr>
                <w:rFonts w:hint="eastAsia" w:hAnsi="宋体" w:cs="宋体"/>
                <w:b/>
                <w:bCs/>
                <w:color w:val="000000"/>
                <w:kern w:val="0"/>
                <w:sz w:val="24"/>
                <w:szCs w:val="24"/>
              </w:rPr>
              <w:t>得分</w:t>
            </w:r>
          </w:p>
        </w:tc>
        <w:tc>
          <w:tcPr>
            <w:tcW w:w="1890" w:type="dxa"/>
            <w:shd w:val="clear" w:color="auto" w:fill="auto"/>
            <w:noWrap/>
            <w:vAlign w:val="center"/>
          </w:tcPr>
          <w:p>
            <w:pPr>
              <w:widowControl/>
              <w:spacing w:line="240" w:lineRule="auto"/>
              <w:ind w:firstLine="0" w:firstLineChars="0"/>
              <w:jc w:val="center"/>
              <w:rPr>
                <w:rFonts w:hAnsi="宋体" w:cs="宋体"/>
                <w:b/>
                <w:bCs/>
                <w:color w:val="000000"/>
                <w:kern w:val="0"/>
                <w:sz w:val="24"/>
                <w:szCs w:val="24"/>
              </w:rPr>
            </w:pPr>
            <w:r>
              <w:rPr>
                <w:rFonts w:hint="eastAsia" w:hAnsi="宋体" w:cs="宋体"/>
                <w:b/>
                <w:bCs/>
                <w:color w:val="000000"/>
                <w:kern w:val="0"/>
                <w:sz w:val="24"/>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56" w:type="dxa"/>
            <w:shd w:val="clear" w:color="auto" w:fill="auto"/>
            <w:vAlign w:val="center"/>
          </w:tcPr>
          <w:p>
            <w:pPr>
              <w:widowControl/>
              <w:spacing w:line="240" w:lineRule="auto"/>
              <w:ind w:firstLine="0" w:firstLineChars="0"/>
              <w:jc w:val="center"/>
              <w:rPr>
                <w:rFonts w:hAnsi="宋体" w:cs="宋体"/>
                <w:color w:val="000000"/>
                <w:kern w:val="0"/>
                <w:sz w:val="24"/>
                <w:szCs w:val="24"/>
              </w:rPr>
            </w:pPr>
            <w:r>
              <w:rPr>
                <w:rFonts w:hint="eastAsia" w:hAnsi="宋体" w:cs="宋体"/>
                <w:color w:val="000000"/>
                <w:kern w:val="0"/>
                <w:sz w:val="24"/>
                <w:szCs w:val="24"/>
              </w:rPr>
              <w:t>预算执行率</w:t>
            </w:r>
          </w:p>
        </w:tc>
        <w:tc>
          <w:tcPr>
            <w:tcW w:w="1701" w:type="dxa"/>
            <w:shd w:val="clear" w:color="auto" w:fill="auto"/>
            <w:vAlign w:val="center"/>
          </w:tcPr>
          <w:p>
            <w:pPr>
              <w:widowControl/>
              <w:spacing w:line="240" w:lineRule="auto"/>
              <w:ind w:firstLine="0" w:firstLineChars="0"/>
              <w:jc w:val="center"/>
              <w:rPr>
                <w:rFonts w:hAnsi="宋体" w:cs="宋体"/>
                <w:color w:val="000000"/>
                <w:kern w:val="0"/>
                <w:sz w:val="24"/>
                <w:szCs w:val="24"/>
              </w:rPr>
            </w:pPr>
            <w:r>
              <w:rPr>
                <w:rFonts w:hint="eastAsia" w:hAnsi="宋体" w:cs="宋体"/>
                <w:color w:val="000000"/>
                <w:kern w:val="0"/>
                <w:sz w:val="24"/>
                <w:szCs w:val="24"/>
              </w:rPr>
              <w:t>10</w:t>
            </w:r>
          </w:p>
        </w:tc>
        <w:tc>
          <w:tcPr>
            <w:tcW w:w="1417" w:type="dxa"/>
            <w:shd w:val="clear" w:color="auto" w:fill="auto"/>
            <w:vAlign w:val="center"/>
          </w:tcPr>
          <w:p>
            <w:pPr>
              <w:widowControl/>
              <w:spacing w:line="240" w:lineRule="auto"/>
              <w:ind w:firstLine="0" w:firstLineChars="0"/>
              <w:jc w:val="center"/>
              <w:rPr>
                <w:rFonts w:hAnsi="宋体" w:cs="宋体"/>
                <w:color w:val="000000"/>
                <w:kern w:val="0"/>
                <w:sz w:val="24"/>
                <w:szCs w:val="24"/>
              </w:rPr>
            </w:pPr>
            <w:r>
              <w:rPr>
                <w:rFonts w:hint="eastAsia" w:hAnsi="宋体" w:cs="宋体"/>
                <w:color w:val="000000"/>
                <w:kern w:val="0"/>
                <w:sz w:val="24"/>
                <w:szCs w:val="24"/>
              </w:rPr>
              <w:t>9.46</w:t>
            </w:r>
          </w:p>
        </w:tc>
        <w:tc>
          <w:tcPr>
            <w:tcW w:w="1890" w:type="dxa"/>
            <w:shd w:val="clear" w:color="auto" w:fill="auto"/>
            <w:vAlign w:val="center"/>
          </w:tcPr>
          <w:p>
            <w:pPr>
              <w:widowControl/>
              <w:spacing w:line="240" w:lineRule="auto"/>
              <w:ind w:firstLine="0" w:firstLineChars="0"/>
              <w:jc w:val="center"/>
              <w:rPr>
                <w:rFonts w:hAnsi="宋体" w:cs="宋体"/>
                <w:color w:val="000000"/>
                <w:kern w:val="0"/>
                <w:sz w:val="24"/>
                <w:szCs w:val="24"/>
              </w:rPr>
            </w:pPr>
            <w:r>
              <w:rPr>
                <w:rFonts w:hint="eastAsia" w:hAnsi="宋体" w:cs="宋体"/>
                <w:color w:val="000000"/>
                <w:kern w:val="0"/>
                <w:sz w:val="24"/>
                <w:szCs w:val="24"/>
              </w:rPr>
              <w:t>91.5%</w:t>
            </w:r>
          </w:p>
        </w:tc>
      </w:tr>
    </w:tbl>
    <w:p>
      <w:pPr>
        <w:ind w:firstLine="560"/>
        <w:rPr>
          <w:rFonts w:hAnsi="宋体"/>
          <w:szCs w:val="28"/>
        </w:rPr>
      </w:pPr>
      <w:bookmarkStart w:id="28" w:name="_Toc40046031"/>
      <w:r>
        <w:rPr>
          <w:rFonts w:hint="eastAsia" w:hAnsi="宋体"/>
          <w:szCs w:val="28"/>
        </w:rPr>
        <w:t>我单位20</w:t>
      </w:r>
      <w:r>
        <w:rPr>
          <w:rFonts w:hAnsi="宋体"/>
          <w:szCs w:val="28"/>
        </w:rPr>
        <w:t>2</w:t>
      </w:r>
      <w:r>
        <w:rPr>
          <w:rFonts w:hint="eastAsia" w:hAnsi="宋体"/>
          <w:szCs w:val="28"/>
        </w:rPr>
        <w:t>1年年初预算数291.93万元，全年预算数331.7万元，全年执行数313.91万元，预算执行率91.5%。</w:t>
      </w:r>
    </w:p>
    <w:p>
      <w:pPr>
        <w:pStyle w:val="4"/>
        <w:ind w:firstLine="562"/>
      </w:pPr>
      <w:r>
        <w:rPr>
          <w:rFonts w:hint="eastAsia"/>
        </w:rPr>
        <w:t>2、部门管理</w:t>
      </w:r>
      <w:bookmarkEnd w:id="28"/>
    </w:p>
    <w:p>
      <w:pPr>
        <w:ind w:firstLine="560"/>
        <w:rPr>
          <w:rFonts w:hAnsi="宋体"/>
          <w:szCs w:val="28"/>
        </w:rPr>
      </w:pPr>
      <w:r>
        <w:rPr>
          <w:rFonts w:hint="eastAsia" w:hAnsi="宋体"/>
          <w:szCs w:val="28"/>
        </w:rPr>
        <w:t>根据《</w:t>
      </w:r>
      <w:r>
        <w:rPr>
          <w:rFonts w:hAnsi="宋体"/>
          <w:szCs w:val="28"/>
        </w:rPr>
        <w:t>202</w:t>
      </w:r>
      <w:r>
        <w:rPr>
          <w:rFonts w:hint="eastAsia" w:hAnsi="宋体"/>
          <w:szCs w:val="28"/>
        </w:rPr>
        <w:t>1</w:t>
      </w:r>
      <w:r>
        <w:rPr>
          <w:rFonts w:hAnsi="宋体"/>
          <w:szCs w:val="28"/>
        </w:rPr>
        <w:t>年度</w:t>
      </w:r>
      <w:r>
        <w:rPr>
          <w:rFonts w:hint="eastAsia" w:hAnsi="仿宋"/>
          <w:szCs w:val="32"/>
        </w:rPr>
        <w:t>中国农工民主党甘肃省委员会</w:t>
      </w:r>
      <w:r>
        <w:rPr>
          <w:rFonts w:hint="eastAsia" w:hAnsi="宋体"/>
          <w:szCs w:val="28"/>
        </w:rPr>
        <w:t>预算执行情况绩效自评</w:t>
      </w:r>
      <w:r>
        <w:rPr>
          <w:rFonts w:hAnsi="宋体"/>
          <w:szCs w:val="28"/>
        </w:rPr>
        <w:t>表</w:t>
      </w:r>
      <w:r>
        <w:rPr>
          <w:rFonts w:hint="eastAsia" w:hAnsi="宋体"/>
          <w:szCs w:val="28"/>
        </w:rPr>
        <w:t>》，一级指标部门管理下设10个三级指标，指标权重合计20分，自评得分16.23分，得分率为81.15%。</w:t>
      </w:r>
    </w:p>
    <w:tbl>
      <w:tblPr>
        <w:tblStyle w:val="18"/>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1588"/>
        <w:gridCol w:w="1560"/>
        <w:gridCol w:w="850"/>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2376"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hAnsi="宋体" w:eastAsia="仿宋_GB2312" w:cs="宋体"/>
                <w:b/>
                <w:bCs/>
                <w:color w:val="000000"/>
                <w:kern w:val="0"/>
                <w:sz w:val="24"/>
                <w:szCs w:val="24"/>
              </w:rPr>
              <w:t>三级指标</w:t>
            </w:r>
          </w:p>
        </w:tc>
        <w:tc>
          <w:tcPr>
            <w:tcW w:w="1588"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hAnsi="宋体" w:eastAsia="仿宋_GB2312" w:cs="宋体"/>
                <w:b/>
                <w:bCs/>
                <w:color w:val="000000"/>
                <w:kern w:val="0"/>
                <w:sz w:val="24"/>
                <w:szCs w:val="24"/>
              </w:rPr>
              <w:t>年度指标值</w:t>
            </w:r>
          </w:p>
        </w:tc>
        <w:tc>
          <w:tcPr>
            <w:tcW w:w="156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hAnsi="宋体" w:eastAsia="仿宋_GB2312" w:cs="宋体"/>
                <w:b/>
                <w:bCs/>
                <w:color w:val="000000"/>
                <w:kern w:val="0"/>
                <w:sz w:val="24"/>
                <w:szCs w:val="24"/>
              </w:rPr>
              <w:t>实际完成值</w:t>
            </w:r>
          </w:p>
        </w:tc>
        <w:tc>
          <w:tcPr>
            <w:tcW w:w="85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分值</w:t>
            </w:r>
          </w:p>
        </w:tc>
        <w:tc>
          <w:tcPr>
            <w:tcW w:w="85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hAnsi="宋体" w:eastAsia="仿宋_GB2312" w:cs="宋体"/>
                <w:b/>
                <w:bCs/>
                <w:color w:val="000000"/>
                <w:kern w:val="0"/>
                <w:sz w:val="24"/>
                <w:szCs w:val="24"/>
              </w:rPr>
              <w:t>得分</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hAnsi="宋体" w:eastAsia="仿宋_GB2312" w:cs="宋体"/>
                <w:b/>
                <w:bCs/>
                <w:color w:val="000000"/>
                <w:kern w:val="0"/>
                <w:sz w:val="24"/>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eastAsia="仿宋_GB2312"/>
                <w:color w:val="000000"/>
                <w:sz w:val="24"/>
                <w:szCs w:val="24"/>
              </w:rPr>
              <w:t>基本支出预算执行率</w:t>
            </w:r>
          </w:p>
        </w:tc>
        <w:tc>
          <w:tcPr>
            <w:tcW w:w="1588"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eastAsia="仿宋_GB2312"/>
                <w:color w:val="000000"/>
                <w:sz w:val="24"/>
                <w:szCs w:val="24"/>
              </w:rPr>
              <w:t>=100%</w:t>
            </w:r>
          </w:p>
        </w:tc>
        <w:tc>
          <w:tcPr>
            <w:tcW w:w="156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eastAsia="仿宋_GB2312"/>
                <w:color w:val="000000"/>
                <w:sz w:val="24"/>
                <w:szCs w:val="24"/>
              </w:rPr>
              <w:t>94.64%</w:t>
            </w:r>
          </w:p>
        </w:tc>
        <w:tc>
          <w:tcPr>
            <w:tcW w:w="85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eastAsia="仿宋_GB2312"/>
                <w:color w:val="000000"/>
                <w:sz w:val="24"/>
                <w:szCs w:val="24"/>
              </w:rPr>
              <w:t>2</w:t>
            </w:r>
          </w:p>
        </w:tc>
        <w:tc>
          <w:tcPr>
            <w:tcW w:w="85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color w:val="000000"/>
                <w:sz w:val="24"/>
                <w:szCs w:val="24"/>
              </w:rPr>
            </w:pPr>
            <w:r>
              <w:rPr>
                <w:rFonts w:hint="eastAsia" w:ascii="仿宋_GB2312" w:eastAsia="仿宋_GB2312"/>
                <w:color w:val="000000"/>
                <w:sz w:val="24"/>
                <w:szCs w:val="24"/>
              </w:rPr>
              <w:t>1.89</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color w:val="000000"/>
                <w:sz w:val="24"/>
                <w:szCs w:val="24"/>
              </w:rPr>
            </w:pPr>
            <w:r>
              <w:rPr>
                <w:rFonts w:hint="eastAsia" w:ascii="仿宋_GB2312" w:eastAsia="仿宋_GB2312"/>
                <w:color w:val="000000"/>
                <w:sz w:val="24"/>
                <w:szCs w:val="24"/>
              </w:rPr>
              <w:t>94.64%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eastAsia="仿宋_GB2312"/>
                <w:color w:val="000000"/>
                <w:sz w:val="24"/>
                <w:szCs w:val="24"/>
              </w:rPr>
              <w:t>项目支出预算执行率</w:t>
            </w:r>
          </w:p>
        </w:tc>
        <w:tc>
          <w:tcPr>
            <w:tcW w:w="1588"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eastAsia="仿宋_GB2312"/>
                <w:color w:val="000000"/>
                <w:sz w:val="24"/>
                <w:szCs w:val="24"/>
              </w:rPr>
              <w:t>=100%</w:t>
            </w:r>
          </w:p>
        </w:tc>
        <w:tc>
          <w:tcPr>
            <w:tcW w:w="156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eastAsia="仿宋_GB2312"/>
                <w:color w:val="000000"/>
                <w:sz w:val="24"/>
                <w:szCs w:val="24"/>
              </w:rPr>
              <w:t>96.84%</w:t>
            </w:r>
          </w:p>
        </w:tc>
        <w:tc>
          <w:tcPr>
            <w:tcW w:w="85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eastAsia="仿宋_GB2312"/>
                <w:color w:val="000000"/>
                <w:sz w:val="24"/>
                <w:szCs w:val="24"/>
              </w:rPr>
              <w:t>2</w:t>
            </w:r>
          </w:p>
        </w:tc>
        <w:tc>
          <w:tcPr>
            <w:tcW w:w="85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color w:val="000000"/>
                <w:sz w:val="24"/>
                <w:szCs w:val="24"/>
              </w:rPr>
            </w:pPr>
            <w:r>
              <w:rPr>
                <w:rFonts w:hint="eastAsia" w:ascii="仿宋_GB2312" w:eastAsia="仿宋_GB2312"/>
                <w:color w:val="000000"/>
                <w:sz w:val="24"/>
                <w:szCs w:val="24"/>
              </w:rPr>
              <w:t>1.94</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color w:val="000000"/>
                <w:sz w:val="24"/>
                <w:szCs w:val="24"/>
              </w:rPr>
            </w:pPr>
            <w:r>
              <w:rPr>
                <w:rFonts w:hint="eastAsia" w:ascii="仿宋_GB2312" w:eastAsia="仿宋_GB2312"/>
                <w:color w:val="000000"/>
                <w:sz w:val="24"/>
                <w:szCs w:val="24"/>
              </w:rPr>
              <w:t>96.84%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eastAsia="仿宋_GB2312"/>
                <w:color w:val="000000"/>
                <w:sz w:val="24"/>
                <w:szCs w:val="24"/>
              </w:rPr>
              <w:t>“三公经费”控制率</w:t>
            </w:r>
          </w:p>
        </w:tc>
        <w:tc>
          <w:tcPr>
            <w:tcW w:w="1588"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eastAsia="仿宋_GB2312"/>
                <w:color w:val="000000"/>
                <w:sz w:val="24"/>
                <w:szCs w:val="24"/>
              </w:rPr>
              <w:t>≤100%</w:t>
            </w:r>
          </w:p>
        </w:tc>
        <w:tc>
          <w:tcPr>
            <w:tcW w:w="156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eastAsia="仿宋_GB2312"/>
                <w:color w:val="000000"/>
                <w:sz w:val="24"/>
                <w:szCs w:val="24"/>
              </w:rPr>
              <w:t>61.18%</w:t>
            </w:r>
          </w:p>
        </w:tc>
        <w:tc>
          <w:tcPr>
            <w:tcW w:w="85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eastAsia="仿宋_GB2312"/>
                <w:color w:val="000000"/>
                <w:sz w:val="24"/>
                <w:szCs w:val="24"/>
              </w:rPr>
              <w:t>2</w:t>
            </w:r>
          </w:p>
        </w:tc>
        <w:tc>
          <w:tcPr>
            <w:tcW w:w="85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color w:val="000000"/>
                <w:sz w:val="24"/>
                <w:szCs w:val="24"/>
              </w:rPr>
            </w:pPr>
            <w:r>
              <w:rPr>
                <w:rFonts w:hint="eastAsia" w:ascii="仿宋_GB2312" w:eastAsia="仿宋_GB2312"/>
                <w:color w:val="000000"/>
                <w:sz w:val="24"/>
                <w:szCs w:val="24"/>
              </w:rPr>
              <w:t>1.22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color w:val="000000"/>
                <w:sz w:val="24"/>
                <w:szCs w:val="24"/>
              </w:rPr>
            </w:pPr>
            <w:r>
              <w:rPr>
                <w:rFonts w:hint="eastAsia" w:ascii="仿宋_GB2312" w:eastAsia="仿宋_GB2312"/>
                <w:color w:val="000000"/>
                <w:sz w:val="24"/>
                <w:szCs w:val="24"/>
              </w:rPr>
              <w:t>61.18%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eastAsia="仿宋_GB2312"/>
                <w:color w:val="000000"/>
                <w:sz w:val="24"/>
                <w:szCs w:val="24"/>
              </w:rPr>
              <w:t>结转结余变动率</w:t>
            </w:r>
          </w:p>
        </w:tc>
        <w:tc>
          <w:tcPr>
            <w:tcW w:w="1588"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eastAsia="仿宋_GB2312"/>
                <w:color w:val="000000"/>
                <w:sz w:val="24"/>
                <w:szCs w:val="24"/>
              </w:rPr>
              <w:t>≤100%</w:t>
            </w:r>
          </w:p>
        </w:tc>
        <w:tc>
          <w:tcPr>
            <w:tcW w:w="156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eastAsia="仿宋_GB2312"/>
                <w:color w:val="000000"/>
                <w:sz w:val="24"/>
                <w:szCs w:val="24"/>
              </w:rPr>
              <w:t>1041.01%</w:t>
            </w:r>
          </w:p>
        </w:tc>
        <w:tc>
          <w:tcPr>
            <w:tcW w:w="85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eastAsia="仿宋_GB2312"/>
                <w:color w:val="000000"/>
                <w:sz w:val="24"/>
                <w:szCs w:val="24"/>
              </w:rPr>
              <w:t>2</w:t>
            </w:r>
          </w:p>
        </w:tc>
        <w:tc>
          <w:tcPr>
            <w:tcW w:w="85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color w:val="000000"/>
                <w:sz w:val="24"/>
                <w:szCs w:val="24"/>
              </w:rPr>
            </w:pPr>
            <w:r>
              <w:rPr>
                <w:rFonts w:hint="eastAsia" w:ascii="仿宋_GB2312" w:eastAsia="仿宋_GB2312"/>
                <w:color w:val="000000"/>
                <w:sz w:val="24"/>
                <w:szCs w:val="24"/>
              </w:rPr>
              <w:t>0</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color w:val="000000"/>
                <w:sz w:val="24"/>
                <w:szCs w:val="24"/>
              </w:rPr>
            </w:pPr>
            <w:r>
              <w:rPr>
                <w:rFonts w:hint="eastAsia" w:ascii="仿宋_GB2312" w:eastAsia="仿宋_GB2312"/>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eastAsia="仿宋_GB2312"/>
                <w:color w:val="000000"/>
                <w:sz w:val="24"/>
                <w:szCs w:val="24"/>
              </w:rPr>
              <w:t>财务管理制度健全性</w:t>
            </w:r>
          </w:p>
        </w:tc>
        <w:tc>
          <w:tcPr>
            <w:tcW w:w="1588"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eastAsia="仿宋_GB2312"/>
                <w:color w:val="000000"/>
                <w:sz w:val="24"/>
                <w:szCs w:val="24"/>
              </w:rPr>
              <w:t>健全</w:t>
            </w:r>
          </w:p>
        </w:tc>
        <w:tc>
          <w:tcPr>
            <w:tcW w:w="156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eastAsia="仿宋_GB2312"/>
                <w:color w:val="000000"/>
                <w:sz w:val="24"/>
                <w:szCs w:val="24"/>
              </w:rPr>
              <w:t>100%</w:t>
            </w:r>
          </w:p>
        </w:tc>
        <w:tc>
          <w:tcPr>
            <w:tcW w:w="85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eastAsia="仿宋_GB2312"/>
                <w:color w:val="000000"/>
                <w:sz w:val="24"/>
                <w:szCs w:val="24"/>
              </w:rPr>
              <w:t>2</w:t>
            </w:r>
          </w:p>
        </w:tc>
        <w:tc>
          <w:tcPr>
            <w:tcW w:w="85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color w:val="000000"/>
                <w:sz w:val="24"/>
                <w:szCs w:val="24"/>
              </w:rPr>
            </w:pPr>
            <w:r>
              <w:rPr>
                <w:rFonts w:hint="eastAsia" w:ascii="仿宋_GB2312" w:eastAsia="仿宋_GB2312"/>
                <w:color w:val="000000"/>
                <w:sz w:val="24"/>
                <w:szCs w:val="24"/>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color w:val="000000"/>
                <w:sz w:val="24"/>
                <w:szCs w:val="24"/>
              </w:rPr>
            </w:pPr>
            <w:r>
              <w:rPr>
                <w:rFonts w:hint="eastAsia" w:ascii="仿宋_GB2312" w:eastAsia="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eastAsia="仿宋_GB2312"/>
                <w:color w:val="000000"/>
                <w:sz w:val="24"/>
                <w:szCs w:val="24"/>
              </w:rPr>
              <w:t>资金使用规范性</w:t>
            </w:r>
          </w:p>
        </w:tc>
        <w:tc>
          <w:tcPr>
            <w:tcW w:w="1588"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eastAsia="仿宋_GB2312"/>
                <w:color w:val="000000"/>
                <w:sz w:val="24"/>
                <w:szCs w:val="24"/>
              </w:rPr>
              <w:t>规范</w:t>
            </w:r>
          </w:p>
        </w:tc>
        <w:tc>
          <w:tcPr>
            <w:tcW w:w="156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eastAsia="仿宋_GB2312"/>
                <w:color w:val="000000"/>
                <w:sz w:val="24"/>
                <w:szCs w:val="24"/>
              </w:rPr>
              <w:t>100%</w:t>
            </w:r>
          </w:p>
        </w:tc>
        <w:tc>
          <w:tcPr>
            <w:tcW w:w="85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eastAsia="仿宋_GB2312"/>
                <w:color w:val="000000"/>
                <w:sz w:val="24"/>
                <w:szCs w:val="24"/>
              </w:rPr>
              <w:t>2</w:t>
            </w:r>
          </w:p>
        </w:tc>
        <w:tc>
          <w:tcPr>
            <w:tcW w:w="85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color w:val="000000"/>
                <w:sz w:val="24"/>
                <w:szCs w:val="24"/>
              </w:rPr>
            </w:pPr>
            <w:r>
              <w:rPr>
                <w:rFonts w:hint="eastAsia" w:ascii="仿宋_GB2312" w:eastAsia="仿宋_GB2312"/>
                <w:color w:val="000000"/>
                <w:sz w:val="24"/>
                <w:szCs w:val="24"/>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color w:val="000000"/>
                <w:sz w:val="24"/>
                <w:szCs w:val="24"/>
              </w:rPr>
            </w:pPr>
            <w:r>
              <w:rPr>
                <w:rFonts w:hint="eastAsia" w:ascii="仿宋_GB2312" w:eastAsia="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eastAsia="仿宋_GB2312"/>
                <w:color w:val="000000"/>
                <w:sz w:val="24"/>
                <w:szCs w:val="24"/>
              </w:rPr>
              <w:t>政府采购规范性</w:t>
            </w:r>
          </w:p>
        </w:tc>
        <w:tc>
          <w:tcPr>
            <w:tcW w:w="1588"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eastAsia="仿宋_GB2312"/>
                <w:color w:val="000000"/>
                <w:sz w:val="24"/>
                <w:szCs w:val="24"/>
              </w:rPr>
              <w:t>规范</w:t>
            </w:r>
          </w:p>
        </w:tc>
        <w:tc>
          <w:tcPr>
            <w:tcW w:w="156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eastAsia="仿宋_GB2312"/>
                <w:color w:val="000000"/>
                <w:sz w:val="24"/>
                <w:szCs w:val="24"/>
              </w:rPr>
              <w:t>100%</w:t>
            </w:r>
          </w:p>
        </w:tc>
        <w:tc>
          <w:tcPr>
            <w:tcW w:w="85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eastAsia="仿宋_GB2312"/>
                <w:color w:val="000000"/>
                <w:sz w:val="24"/>
                <w:szCs w:val="24"/>
              </w:rPr>
              <w:t>2</w:t>
            </w:r>
          </w:p>
        </w:tc>
        <w:tc>
          <w:tcPr>
            <w:tcW w:w="85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color w:val="000000"/>
                <w:sz w:val="24"/>
                <w:szCs w:val="24"/>
              </w:rPr>
            </w:pPr>
            <w:r>
              <w:rPr>
                <w:rFonts w:hint="eastAsia" w:ascii="仿宋_GB2312" w:eastAsia="仿宋_GB2312"/>
                <w:color w:val="000000"/>
                <w:sz w:val="24"/>
                <w:szCs w:val="24"/>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color w:val="000000"/>
                <w:sz w:val="24"/>
                <w:szCs w:val="24"/>
              </w:rPr>
            </w:pPr>
            <w:r>
              <w:rPr>
                <w:rFonts w:hint="eastAsia" w:ascii="仿宋_GB2312" w:eastAsia="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eastAsia="仿宋_GB2312"/>
                <w:color w:val="000000"/>
                <w:sz w:val="24"/>
                <w:szCs w:val="24"/>
              </w:rPr>
              <w:t>资产管理规范性</w:t>
            </w:r>
          </w:p>
        </w:tc>
        <w:tc>
          <w:tcPr>
            <w:tcW w:w="1588"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eastAsia="仿宋_GB2312"/>
                <w:color w:val="000000"/>
                <w:sz w:val="24"/>
                <w:szCs w:val="24"/>
              </w:rPr>
              <w:t>规范</w:t>
            </w:r>
          </w:p>
        </w:tc>
        <w:tc>
          <w:tcPr>
            <w:tcW w:w="156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eastAsia="仿宋_GB2312"/>
                <w:color w:val="000000"/>
                <w:sz w:val="24"/>
                <w:szCs w:val="24"/>
              </w:rPr>
              <w:t>100%</w:t>
            </w:r>
          </w:p>
        </w:tc>
        <w:tc>
          <w:tcPr>
            <w:tcW w:w="85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eastAsia="仿宋_GB2312"/>
                <w:color w:val="000000"/>
                <w:sz w:val="24"/>
                <w:szCs w:val="24"/>
              </w:rPr>
              <w:t>2</w:t>
            </w:r>
          </w:p>
        </w:tc>
        <w:tc>
          <w:tcPr>
            <w:tcW w:w="85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color w:val="000000"/>
                <w:sz w:val="24"/>
                <w:szCs w:val="24"/>
              </w:rPr>
            </w:pPr>
            <w:r>
              <w:rPr>
                <w:rFonts w:hint="eastAsia" w:ascii="仿宋_GB2312" w:eastAsia="仿宋_GB2312"/>
                <w:color w:val="000000"/>
                <w:sz w:val="24"/>
                <w:szCs w:val="24"/>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color w:val="000000"/>
                <w:sz w:val="24"/>
                <w:szCs w:val="24"/>
              </w:rPr>
            </w:pPr>
            <w:r>
              <w:rPr>
                <w:rFonts w:hint="eastAsia" w:ascii="仿宋_GB2312" w:eastAsia="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eastAsia="仿宋_GB2312"/>
                <w:color w:val="000000"/>
                <w:sz w:val="24"/>
                <w:szCs w:val="24"/>
              </w:rPr>
              <w:t>在职人员控制率</w:t>
            </w:r>
          </w:p>
        </w:tc>
        <w:tc>
          <w:tcPr>
            <w:tcW w:w="1588"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eastAsia="仿宋_GB2312"/>
                <w:color w:val="000000"/>
                <w:sz w:val="24"/>
                <w:szCs w:val="24"/>
              </w:rPr>
              <w:t>≤100%</w:t>
            </w:r>
          </w:p>
        </w:tc>
        <w:tc>
          <w:tcPr>
            <w:tcW w:w="156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eastAsia="仿宋_GB2312"/>
                <w:color w:val="000000"/>
                <w:sz w:val="24"/>
                <w:szCs w:val="24"/>
              </w:rPr>
              <w:t>100%</w:t>
            </w:r>
          </w:p>
        </w:tc>
        <w:tc>
          <w:tcPr>
            <w:tcW w:w="85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eastAsia="仿宋_GB2312"/>
                <w:color w:val="000000"/>
                <w:sz w:val="24"/>
                <w:szCs w:val="24"/>
              </w:rPr>
              <w:t>2</w:t>
            </w:r>
          </w:p>
        </w:tc>
        <w:tc>
          <w:tcPr>
            <w:tcW w:w="85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color w:val="000000"/>
                <w:sz w:val="24"/>
                <w:szCs w:val="24"/>
              </w:rPr>
            </w:pPr>
            <w:r>
              <w:rPr>
                <w:rFonts w:hint="eastAsia" w:ascii="仿宋_GB2312" w:eastAsia="仿宋_GB2312"/>
                <w:color w:val="000000"/>
                <w:sz w:val="24"/>
                <w:szCs w:val="24"/>
              </w:rPr>
              <w:t>1.18</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color w:val="000000"/>
                <w:sz w:val="24"/>
                <w:szCs w:val="24"/>
              </w:rPr>
            </w:pPr>
            <w:r>
              <w:rPr>
                <w:rFonts w:hint="eastAsia" w:ascii="仿宋_GB2312" w:eastAsia="仿宋_GB2312"/>
                <w:color w:val="000000"/>
                <w:sz w:val="24"/>
                <w:szCs w:val="24"/>
              </w:rPr>
              <w:t>58.82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eastAsia="仿宋_GB2312"/>
                <w:color w:val="000000"/>
                <w:sz w:val="24"/>
                <w:szCs w:val="24"/>
              </w:rPr>
              <w:t>重点工作管理制度健全性</w:t>
            </w:r>
          </w:p>
        </w:tc>
        <w:tc>
          <w:tcPr>
            <w:tcW w:w="1588"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eastAsia="仿宋_GB2312"/>
                <w:color w:val="000000"/>
                <w:sz w:val="24"/>
                <w:szCs w:val="24"/>
              </w:rPr>
              <w:t>健全</w:t>
            </w:r>
          </w:p>
        </w:tc>
        <w:tc>
          <w:tcPr>
            <w:tcW w:w="156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eastAsia="仿宋_GB2312"/>
                <w:color w:val="000000"/>
                <w:sz w:val="24"/>
                <w:szCs w:val="24"/>
              </w:rPr>
              <w:t>100%</w:t>
            </w:r>
          </w:p>
        </w:tc>
        <w:tc>
          <w:tcPr>
            <w:tcW w:w="85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eastAsia="仿宋_GB2312"/>
                <w:color w:val="000000"/>
                <w:sz w:val="24"/>
                <w:szCs w:val="24"/>
              </w:rPr>
              <w:t>2</w:t>
            </w:r>
          </w:p>
        </w:tc>
        <w:tc>
          <w:tcPr>
            <w:tcW w:w="85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color w:val="000000"/>
                <w:sz w:val="24"/>
                <w:szCs w:val="24"/>
              </w:rPr>
            </w:pPr>
            <w:r>
              <w:rPr>
                <w:rFonts w:hint="eastAsia" w:ascii="仿宋_GB2312" w:eastAsia="仿宋_GB2312"/>
                <w:color w:val="000000"/>
                <w:sz w:val="24"/>
                <w:szCs w:val="24"/>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color w:val="000000"/>
                <w:sz w:val="24"/>
                <w:szCs w:val="24"/>
              </w:rPr>
            </w:pPr>
            <w:r>
              <w:rPr>
                <w:rFonts w:hint="eastAsia" w:ascii="仿宋_GB2312" w:eastAsia="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24" w:type="dxa"/>
            <w:gridSpan w:val="3"/>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合计</w:t>
            </w:r>
          </w:p>
        </w:tc>
        <w:tc>
          <w:tcPr>
            <w:tcW w:w="85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20</w:t>
            </w:r>
          </w:p>
        </w:tc>
        <w:tc>
          <w:tcPr>
            <w:tcW w:w="85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16.23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81.15%</w:t>
            </w:r>
          </w:p>
        </w:tc>
      </w:tr>
    </w:tbl>
    <w:p>
      <w:pPr>
        <w:ind w:firstLine="562"/>
        <w:rPr>
          <w:rFonts w:hAnsi="宋体"/>
          <w:szCs w:val="28"/>
        </w:rPr>
      </w:pPr>
      <w:r>
        <w:rPr>
          <w:rFonts w:hint="eastAsia" w:hAnsi="宋体"/>
          <w:b/>
          <w:bCs/>
          <w:szCs w:val="28"/>
        </w:rPr>
        <w:t>基本支出预算执行率：</w:t>
      </w:r>
      <w:r>
        <w:rPr>
          <w:rFonts w:hint="eastAsia" w:hAnsi="宋体"/>
          <w:szCs w:val="28"/>
        </w:rPr>
        <w:t>20</w:t>
      </w:r>
      <w:r>
        <w:rPr>
          <w:rFonts w:hAnsi="宋体"/>
          <w:szCs w:val="28"/>
        </w:rPr>
        <w:t>2</w:t>
      </w:r>
      <w:r>
        <w:rPr>
          <w:rFonts w:hint="eastAsia" w:hAnsi="宋体"/>
          <w:szCs w:val="28"/>
        </w:rPr>
        <w:t>1年度基本支出全年预算数250.7万元，实际支出数242.02万元，基本支出预算执行率为96.54%。指标权重</w:t>
      </w:r>
      <w:r>
        <w:rPr>
          <w:rFonts w:hAnsi="宋体"/>
          <w:szCs w:val="28"/>
        </w:rPr>
        <w:t>2</w:t>
      </w:r>
      <w:r>
        <w:rPr>
          <w:rFonts w:hint="eastAsia" w:hAnsi="宋体"/>
          <w:szCs w:val="28"/>
        </w:rPr>
        <w:t>分，自评得分1.89分，得分率为94.64%。</w:t>
      </w:r>
    </w:p>
    <w:p>
      <w:pPr>
        <w:ind w:firstLine="562"/>
        <w:rPr>
          <w:rFonts w:hAnsi="宋体"/>
          <w:szCs w:val="28"/>
        </w:rPr>
      </w:pPr>
      <w:r>
        <w:rPr>
          <w:rFonts w:hint="eastAsia" w:hAnsi="宋体"/>
          <w:b/>
          <w:bCs/>
          <w:szCs w:val="28"/>
        </w:rPr>
        <w:t>项目支出预算执行率：</w:t>
      </w:r>
      <w:r>
        <w:rPr>
          <w:rFonts w:hint="eastAsia" w:hAnsi="宋体"/>
          <w:szCs w:val="28"/>
        </w:rPr>
        <w:t>2021年度项目支出全年预算数81万元，实际支出数71.89万元，项目支出预算执行率为88.75%。指标权重</w:t>
      </w:r>
      <w:r>
        <w:rPr>
          <w:rFonts w:hAnsi="宋体"/>
          <w:szCs w:val="28"/>
        </w:rPr>
        <w:t>2</w:t>
      </w:r>
      <w:r>
        <w:rPr>
          <w:rFonts w:hint="eastAsia" w:hAnsi="宋体"/>
          <w:szCs w:val="28"/>
        </w:rPr>
        <w:t>分，自评得分1.94分，得分率为96.84%。</w:t>
      </w:r>
    </w:p>
    <w:p>
      <w:pPr>
        <w:ind w:firstLine="562"/>
      </w:pPr>
      <w:r>
        <w:rPr>
          <w:rFonts w:hint="eastAsia" w:hAnsi="宋体"/>
          <w:b/>
          <w:bCs/>
          <w:szCs w:val="28"/>
        </w:rPr>
        <w:t>“三公经费”控制率：</w:t>
      </w:r>
      <w:r>
        <w:rPr>
          <w:rFonts w:hint="eastAsia" w:hAnsi="宋体"/>
          <w:szCs w:val="28"/>
        </w:rPr>
        <w:t>2021年度“三公经费”预算数8.01万元，实际支出数4.9万元，“三公经费”控制率为61.18%，已达到目标值。</w:t>
      </w:r>
      <w:r>
        <w:rPr>
          <w:rFonts w:hint="eastAsia"/>
        </w:rPr>
        <w:t>我单位</w:t>
      </w:r>
      <w:r>
        <w:t>能够按照国家、省市区有关履行节约的规定，对“三公”经费进行</w:t>
      </w:r>
      <w:r>
        <w:rPr>
          <w:rFonts w:hint="eastAsia"/>
        </w:rPr>
        <w:t>有效</w:t>
      </w:r>
      <w:r>
        <w:t>控制</w:t>
      </w:r>
      <w:r>
        <w:rPr>
          <w:rFonts w:hint="eastAsia"/>
        </w:rPr>
        <w:t>。指标权重</w:t>
      </w:r>
      <w:r>
        <w:t>2</w:t>
      </w:r>
      <w:r>
        <w:rPr>
          <w:rFonts w:hint="eastAsia"/>
        </w:rPr>
        <w:t>分，自评得分1.22分，得分率为61.18%。</w:t>
      </w:r>
    </w:p>
    <w:p>
      <w:pPr>
        <w:ind w:firstLine="562"/>
        <w:rPr>
          <w:rFonts w:hAnsi="宋体"/>
          <w:szCs w:val="28"/>
        </w:rPr>
      </w:pPr>
      <w:r>
        <w:rPr>
          <w:rFonts w:hint="eastAsia" w:hAnsi="宋体"/>
          <w:b/>
          <w:bCs/>
          <w:szCs w:val="28"/>
        </w:rPr>
        <w:t>结转结余变动率：</w:t>
      </w:r>
      <w:r>
        <w:rPr>
          <w:rFonts w:hint="eastAsia" w:hAnsi="宋体"/>
          <w:szCs w:val="28"/>
        </w:rPr>
        <w:t>年末结转结余资金17.79万元，结转结余变动率为1041.01%。指标权重</w:t>
      </w:r>
      <w:r>
        <w:rPr>
          <w:rFonts w:hAnsi="宋体"/>
          <w:szCs w:val="28"/>
        </w:rPr>
        <w:t>2</w:t>
      </w:r>
      <w:r>
        <w:rPr>
          <w:rFonts w:hint="eastAsia" w:hAnsi="宋体"/>
          <w:szCs w:val="28"/>
        </w:rPr>
        <w:t>分，自评得分0分，得分率为0%。因</w:t>
      </w:r>
      <w:r>
        <w:rPr>
          <w:rFonts w:hAnsi="宋体"/>
          <w:szCs w:val="28"/>
        </w:rPr>
        <w:t>疫情影响减少了调研、培训等支出</w:t>
      </w:r>
      <w:r>
        <w:rPr>
          <w:rFonts w:hint="eastAsia" w:hAnsi="宋体"/>
          <w:szCs w:val="28"/>
        </w:rPr>
        <w:t>，使得结转结余较去年增多，下年度我单位在目标值设置合理的前提下，将严格按照工作计划和年初预算安排工作。</w:t>
      </w:r>
    </w:p>
    <w:p>
      <w:pPr>
        <w:ind w:firstLine="562"/>
        <w:rPr>
          <w:rFonts w:hAnsi="宋体"/>
          <w:szCs w:val="28"/>
        </w:rPr>
      </w:pPr>
      <w:r>
        <w:rPr>
          <w:rFonts w:hint="eastAsia" w:hAnsi="宋体"/>
          <w:b/>
          <w:bCs/>
          <w:szCs w:val="28"/>
        </w:rPr>
        <w:t>财务管理制度健全性：</w:t>
      </w:r>
      <w:r>
        <w:rPr>
          <w:rFonts w:hint="eastAsia" w:hAnsi="宋体"/>
          <w:szCs w:val="28"/>
        </w:rPr>
        <w:t>我单位制定了《农工党甘肃省委会机关财务管理细则》《农工党甘肃省委会机关预决算信息公开管理办法》《农工党甘肃省委会机关差旅费管理办法》《农工党甘肃省委会机关“三重一大”事项决策实施办法》等财务管理制度，对资金开支有完备的审批流程和管控手续。大额资金均由“三重一大”事项决策会研究通过后使用。在预算执行、事项支出、会计核算以及重大事项支出程序等方面不存在不规范现象，无虚列项目支出、截留、挤占、挪用项目资金等情况。指标权重</w:t>
      </w:r>
      <w:r>
        <w:rPr>
          <w:rFonts w:hAnsi="宋体"/>
          <w:szCs w:val="28"/>
        </w:rPr>
        <w:t>2</w:t>
      </w:r>
      <w:r>
        <w:rPr>
          <w:rFonts w:hint="eastAsia" w:hAnsi="宋体"/>
          <w:szCs w:val="28"/>
        </w:rPr>
        <w:t>分，自评得分2分，得分率为</w:t>
      </w:r>
      <w:r>
        <w:rPr>
          <w:rFonts w:hAnsi="宋体"/>
          <w:szCs w:val="28"/>
        </w:rPr>
        <w:t>100</w:t>
      </w:r>
      <w:r>
        <w:rPr>
          <w:rFonts w:hint="eastAsia" w:hAnsi="宋体"/>
          <w:szCs w:val="28"/>
        </w:rPr>
        <w:t>%。</w:t>
      </w:r>
    </w:p>
    <w:p>
      <w:pPr>
        <w:ind w:firstLine="562"/>
        <w:rPr>
          <w:rFonts w:hAnsi="宋体"/>
          <w:szCs w:val="28"/>
        </w:rPr>
      </w:pPr>
      <w:r>
        <w:rPr>
          <w:rFonts w:hint="eastAsia" w:hAnsi="宋体"/>
          <w:b/>
          <w:bCs/>
          <w:szCs w:val="28"/>
        </w:rPr>
        <w:t>资金使用规范性：</w:t>
      </w:r>
      <w:r>
        <w:rPr>
          <w:rFonts w:hint="eastAsia" w:hAnsi="宋体"/>
          <w:szCs w:val="28"/>
        </w:rPr>
        <w:t>资金支出总体上审批程序合规、手续齐全，支出内容符合省财政预算批复规定的用途。指标权重</w:t>
      </w:r>
      <w:r>
        <w:rPr>
          <w:rFonts w:hAnsi="宋体"/>
          <w:szCs w:val="28"/>
        </w:rPr>
        <w:t>2</w:t>
      </w:r>
      <w:r>
        <w:rPr>
          <w:rFonts w:hint="eastAsia" w:hAnsi="宋体"/>
          <w:szCs w:val="28"/>
        </w:rPr>
        <w:t>分，自评得分</w:t>
      </w:r>
      <w:r>
        <w:rPr>
          <w:rFonts w:hAnsi="宋体"/>
          <w:szCs w:val="28"/>
        </w:rPr>
        <w:t>2</w:t>
      </w:r>
      <w:r>
        <w:rPr>
          <w:rFonts w:hint="eastAsia" w:hAnsi="宋体"/>
          <w:szCs w:val="28"/>
        </w:rPr>
        <w:t>分，得分率为100%。</w:t>
      </w:r>
    </w:p>
    <w:p>
      <w:pPr>
        <w:ind w:firstLine="562"/>
        <w:rPr>
          <w:rFonts w:hAnsi="宋体"/>
          <w:szCs w:val="28"/>
        </w:rPr>
      </w:pPr>
      <w:r>
        <w:rPr>
          <w:rFonts w:hint="eastAsia" w:hAnsi="宋体"/>
          <w:b/>
          <w:bCs/>
          <w:szCs w:val="28"/>
        </w:rPr>
        <w:t>政府采购规范性：</w:t>
      </w:r>
      <w:r>
        <w:rPr>
          <w:rFonts w:hint="eastAsia" w:hAnsi="宋体"/>
          <w:szCs w:val="28"/>
        </w:rPr>
        <w:t>采购实际执行情况与采购计划安排无差异，采购业务符合政府采购相关规定。指标权重</w:t>
      </w:r>
      <w:r>
        <w:rPr>
          <w:rFonts w:hAnsi="宋体"/>
          <w:szCs w:val="28"/>
        </w:rPr>
        <w:t>2</w:t>
      </w:r>
      <w:r>
        <w:rPr>
          <w:rFonts w:hint="eastAsia" w:hAnsi="宋体"/>
          <w:szCs w:val="28"/>
        </w:rPr>
        <w:t>分，自评得分</w:t>
      </w:r>
      <w:r>
        <w:rPr>
          <w:rFonts w:hAnsi="宋体"/>
          <w:szCs w:val="28"/>
        </w:rPr>
        <w:t>2</w:t>
      </w:r>
      <w:r>
        <w:rPr>
          <w:rFonts w:hint="eastAsia" w:hAnsi="宋体"/>
          <w:szCs w:val="28"/>
        </w:rPr>
        <w:t>分，得分率为100%。</w:t>
      </w:r>
    </w:p>
    <w:p>
      <w:pPr>
        <w:ind w:firstLine="562"/>
        <w:rPr>
          <w:rFonts w:hAnsi="宋体"/>
          <w:szCs w:val="28"/>
        </w:rPr>
      </w:pPr>
      <w:r>
        <w:rPr>
          <w:rFonts w:hint="eastAsia" w:hAnsi="宋体"/>
          <w:b/>
          <w:bCs/>
          <w:szCs w:val="28"/>
        </w:rPr>
        <w:t>资产管理规范性：</w:t>
      </w:r>
      <w:r>
        <w:rPr>
          <w:rFonts w:hint="eastAsia" w:hAnsi="宋体"/>
          <w:szCs w:val="28"/>
        </w:rPr>
        <w:t>2021年我单位账务和资产卡片数据相符，资产保存完整、使用合规、配置合理、处置规范，资产处置收入能够及时足额上缴财政，资产管理符合我单位制定的《农工党甘肃省委会机关财务管理细则》。指标权重</w:t>
      </w:r>
      <w:r>
        <w:rPr>
          <w:rFonts w:hAnsi="宋体"/>
          <w:szCs w:val="28"/>
        </w:rPr>
        <w:t>2</w:t>
      </w:r>
      <w:r>
        <w:rPr>
          <w:rFonts w:hint="eastAsia" w:hAnsi="宋体"/>
          <w:szCs w:val="28"/>
        </w:rPr>
        <w:t>分，自评得分</w:t>
      </w:r>
      <w:r>
        <w:rPr>
          <w:rFonts w:hAnsi="宋体"/>
          <w:szCs w:val="28"/>
        </w:rPr>
        <w:t>2</w:t>
      </w:r>
      <w:r>
        <w:rPr>
          <w:rFonts w:hint="eastAsia" w:hAnsi="宋体"/>
          <w:szCs w:val="28"/>
        </w:rPr>
        <w:t>分，得分率为</w:t>
      </w:r>
      <w:r>
        <w:rPr>
          <w:rFonts w:hAnsi="宋体"/>
          <w:szCs w:val="28"/>
        </w:rPr>
        <w:t>100</w:t>
      </w:r>
      <w:r>
        <w:rPr>
          <w:rFonts w:hint="eastAsia" w:hAnsi="宋体"/>
          <w:szCs w:val="28"/>
        </w:rPr>
        <w:t>%。</w:t>
      </w:r>
    </w:p>
    <w:p>
      <w:pPr>
        <w:ind w:firstLine="562"/>
        <w:rPr>
          <w:rFonts w:hAnsi="宋体"/>
          <w:szCs w:val="28"/>
        </w:rPr>
      </w:pPr>
      <w:r>
        <w:rPr>
          <w:rFonts w:hint="eastAsia" w:hAnsi="宋体"/>
          <w:b/>
          <w:bCs/>
          <w:szCs w:val="28"/>
        </w:rPr>
        <w:t>在职人员控制率：</w:t>
      </w:r>
      <w:r>
        <w:rPr>
          <w:rFonts w:hint="eastAsia" w:hAnsi="宋体"/>
          <w:szCs w:val="28"/>
        </w:rPr>
        <w:t>人员管理较为规范，单位整体的财政供养人员规模能够有效控制。单位编制17人，在职10人，在职人员控制率为80%。指标权重</w:t>
      </w:r>
      <w:r>
        <w:rPr>
          <w:rFonts w:hAnsi="宋体"/>
          <w:szCs w:val="28"/>
        </w:rPr>
        <w:t>2</w:t>
      </w:r>
      <w:r>
        <w:rPr>
          <w:rFonts w:hint="eastAsia" w:hAnsi="宋体"/>
          <w:szCs w:val="28"/>
        </w:rPr>
        <w:t>分，自评得分1.18分，得分率为58.82%。</w:t>
      </w:r>
      <w:bookmarkStart w:id="29" w:name="_Hlk64882501"/>
      <w:r>
        <w:rPr>
          <w:rFonts w:hint="eastAsia" w:hAnsi="宋体"/>
          <w:szCs w:val="28"/>
        </w:rPr>
        <w:t>该指标已达到目标值。</w:t>
      </w:r>
    </w:p>
    <w:p>
      <w:pPr>
        <w:ind w:firstLine="562"/>
        <w:rPr>
          <w:rFonts w:hAnsi="宋体"/>
          <w:szCs w:val="28"/>
        </w:rPr>
      </w:pPr>
      <w:r>
        <w:rPr>
          <w:rFonts w:hint="eastAsia" w:hAnsi="宋体"/>
          <w:b/>
          <w:bCs/>
          <w:szCs w:val="28"/>
        </w:rPr>
        <w:t>重点工作管理制度健全性：</w:t>
      </w:r>
      <w:r>
        <w:rPr>
          <w:rFonts w:hint="eastAsia" w:hAnsi="宋体"/>
          <w:szCs w:val="28"/>
        </w:rPr>
        <w:t>我单位针对重点工作，贯彻落实民主集中制，坚持“三重一大”制度，进一步完善领导班子议事规则和决策程序，认真落实《各民主党派中央关于纪律处分工作座谈会纪要精神》《农工党党内监督条例》《农工党纪律处分办法》。制度合法、合规、完整，并且能够有效执行和指导重点工作的有效推进和实施。指标权重</w:t>
      </w:r>
      <w:r>
        <w:rPr>
          <w:rFonts w:hAnsi="宋体"/>
          <w:szCs w:val="28"/>
        </w:rPr>
        <w:t>2</w:t>
      </w:r>
      <w:r>
        <w:rPr>
          <w:rFonts w:hint="eastAsia" w:hAnsi="宋体"/>
          <w:szCs w:val="28"/>
        </w:rPr>
        <w:t>分，自评得分</w:t>
      </w:r>
      <w:r>
        <w:rPr>
          <w:rFonts w:hAnsi="宋体"/>
          <w:szCs w:val="28"/>
        </w:rPr>
        <w:t>2</w:t>
      </w:r>
      <w:r>
        <w:rPr>
          <w:rFonts w:hint="eastAsia" w:hAnsi="宋体"/>
          <w:szCs w:val="28"/>
        </w:rPr>
        <w:t>分，得分率为100%。</w:t>
      </w:r>
      <w:bookmarkEnd w:id="29"/>
      <w:bookmarkStart w:id="30" w:name="_Toc40046032"/>
    </w:p>
    <w:p>
      <w:pPr>
        <w:pStyle w:val="4"/>
        <w:ind w:firstLine="562"/>
        <w:rPr>
          <w:rFonts w:hAnsi="宋体"/>
          <w:szCs w:val="28"/>
        </w:rPr>
      </w:pPr>
      <w:r>
        <w:rPr>
          <w:rFonts w:hint="eastAsia"/>
        </w:rPr>
        <w:t>3、履职效果</w:t>
      </w:r>
      <w:bookmarkEnd w:id="30"/>
    </w:p>
    <w:p>
      <w:pPr>
        <w:pStyle w:val="4"/>
        <w:ind w:firstLine="562"/>
      </w:pPr>
      <w:r>
        <w:rPr>
          <w:rFonts w:hint="eastAsia"/>
        </w:rPr>
        <w:t>（1）部门履职目标</w:t>
      </w:r>
    </w:p>
    <w:p>
      <w:pPr>
        <w:ind w:firstLine="560"/>
        <w:rPr>
          <w:rFonts w:hAnsi="宋体"/>
          <w:szCs w:val="28"/>
        </w:rPr>
      </w:pPr>
      <w:r>
        <w:rPr>
          <w:rFonts w:hint="eastAsia" w:hAnsi="宋体"/>
          <w:szCs w:val="28"/>
        </w:rPr>
        <w:t>根据部门重点工作任务，二级指标部门履职目标下设3个三级指标。指标权重合计21.3分，自评得分</w:t>
      </w:r>
      <w:r>
        <w:rPr>
          <w:rFonts w:hAnsi="宋体"/>
          <w:szCs w:val="28"/>
        </w:rPr>
        <w:t>2</w:t>
      </w:r>
      <w:r>
        <w:rPr>
          <w:rFonts w:hint="eastAsia" w:hAnsi="宋体"/>
          <w:szCs w:val="28"/>
        </w:rPr>
        <w:t>1.</w:t>
      </w:r>
      <w:r>
        <w:rPr>
          <w:rFonts w:hAnsi="宋体"/>
          <w:szCs w:val="28"/>
        </w:rPr>
        <w:t>3</w:t>
      </w:r>
      <w:r>
        <w:rPr>
          <w:rFonts w:hint="eastAsia" w:hAnsi="宋体"/>
          <w:szCs w:val="28"/>
        </w:rPr>
        <w:t>分，得分率为100%。</w:t>
      </w:r>
    </w:p>
    <w:tbl>
      <w:tblPr>
        <w:tblStyle w:val="18"/>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1621"/>
        <w:gridCol w:w="1781"/>
        <w:gridCol w:w="739"/>
        <w:gridCol w:w="82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2405"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hAnsi="宋体" w:eastAsia="仿宋_GB2312" w:cs="宋体"/>
                <w:b/>
                <w:bCs/>
                <w:color w:val="000000"/>
                <w:kern w:val="0"/>
                <w:sz w:val="24"/>
                <w:szCs w:val="24"/>
              </w:rPr>
              <w:t>三级指标</w:t>
            </w:r>
          </w:p>
        </w:tc>
        <w:tc>
          <w:tcPr>
            <w:tcW w:w="162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hAnsi="宋体" w:eastAsia="仿宋_GB2312" w:cs="宋体"/>
                <w:b/>
                <w:bCs/>
                <w:color w:val="000000"/>
                <w:kern w:val="0"/>
                <w:sz w:val="24"/>
                <w:szCs w:val="24"/>
              </w:rPr>
              <w:t>年度指标值</w:t>
            </w:r>
          </w:p>
        </w:tc>
        <w:tc>
          <w:tcPr>
            <w:tcW w:w="178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hAnsi="宋体" w:eastAsia="仿宋_GB2312" w:cs="宋体"/>
                <w:b/>
                <w:bCs/>
                <w:color w:val="000000"/>
                <w:kern w:val="0"/>
                <w:sz w:val="24"/>
                <w:szCs w:val="24"/>
              </w:rPr>
              <w:t>实际完成值</w:t>
            </w:r>
          </w:p>
        </w:tc>
        <w:tc>
          <w:tcPr>
            <w:tcW w:w="739"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分值</w:t>
            </w:r>
          </w:p>
        </w:tc>
        <w:tc>
          <w:tcPr>
            <w:tcW w:w="82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hAnsi="宋体" w:eastAsia="仿宋_GB2312" w:cs="宋体"/>
                <w:b/>
                <w:bCs/>
                <w:color w:val="000000"/>
                <w:kern w:val="0"/>
                <w:sz w:val="24"/>
                <w:szCs w:val="24"/>
              </w:rPr>
              <w:t>得分</w:t>
            </w:r>
          </w:p>
        </w:tc>
        <w:tc>
          <w:tcPr>
            <w:tcW w:w="992"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hAnsi="宋体" w:eastAsia="仿宋_GB2312" w:cs="宋体"/>
                <w:b/>
                <w:bCs/>
                <w:color w:val="000000"/>
                <w:kern w:val="0"/>
                <w:sz w:val="24"/>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5"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计划召开会议次数</w:t>
            </w:r>
          </w:p>
        </w:tc>
        <w:tc>
          <w:tcPr>
            <w:tcW w:w="162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≥3次</w:t>
            </w:r>
          </w:p>
        </w:tc>
        <w:tc>
          <w:tcPr>
            <w:tcW w:w="178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3次</w:t>
            </w:r>
          </w:p>
        </w:tc>
        <w:tc>
          <w:tcPr>
            <w:tcW w:w="739"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7.1</w:t>
            </w:r>
          </w:p>
        </w:tc>
        <w:tc>
          <w:tcPr>
            <w:tcW w:w="82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7.1</w:t>
            </w:r>
          </w:p>
        </w:tc>
        <w:tc>
          <w:tcPr>
            <w:tcW w:w="992"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ascii="仿宋_GB2312" w:hAnsi="宋体" w:eastAsia="仿宋_GB2312" w:cs="宋体"/>
                <w:color w:val="000000"/>
                <w:kern w:val="0"/>
                <w:sz w:val="24"/>
                <w:szCs w:val="24"/>
              </w:rPr>
              <w:t>100</w:t>
            </w:r>
            <w:r>
              <w:rPr>
                <w:rFonts w:hint="eastAsia" w:ascii="仿宋_GB2312" w:hAnsi="宋体" w:eastAsia="仿宋_GB2312"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5"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计划组织培训次数</w:t>
            </w:r>
          </w:p>
        </w:tc>
        <w:tc>
          <w:tcPr>
            <w:tcW w:w="162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≥3次</w:t>
            </w:r>
          </w:p>
        </w:tc>
        <w:tc>
          <w:tcPr>
            <w:tcW w:w="178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3次</w:t>
            </w:r>
          </w:p>
        </w:tc>
        <w:tc>
          <w:tcPr>
            <w:tcW w:w="739"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7.1</w:t>
            </w:r>
          </w:p>
        </w:tc>
        <w:tc>
          <w:tcPr>
            <w:tcW w:w="82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7.1</w:t>
            </w:r>
          </w:p>
        </w:tc>
        <w:tc>
          <w:tcPr>
            <w:tcW w:w="992"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hAnsi="宋体" w:eastAsia="仿宋_GB2312" w:cs="宋体"/>
                <w:color w:val="000000"/>
                <w:kern w:val="0"/>
                <w:sz w:val="24"/>
                <w:szCs w:val="24"/>
              </w:rPr>
              <w:t>10</w:t>
            </w:r>
            <w:r>
              <w:rPr>
                <w:rFonts w:ascii="仿宋_GB2312" w:hAnsi="宋体" w:eastAsia="仿宋_GB2312" w:cs="宋体"/>
                <w:color w:val="000000"/>
                <w:kern w:val="0"/>
                <w:sz w:val="24"/>
                <w:szCs w:val="24"/>
              </w:rPr>
              <w:t>0</w:t>
            </w:r>
            <w:r>
              <w:rPr>
                <w:rFonts w:hint="eastAsia" w:ascii="仿宋_GB2312" w:hAnsi="宋体" w:eastAsia="仿宋_GB2312"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5"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计划开展调研次数</w:t>
            </w:r>
          </w:p>
        </w:tc>
        <w:tc>
          <w:tcPr>
            <w:tcW w:w="162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≥8次</w:t>
            </w:r>
          </w:p>
        </w:tc>
        <w:tc>
          <w:tcPr>
            <w:tcW w:w="178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8次</w:t>
            </w:r>
          </w:p>
        </w:tc>
        <w:tc>
          <w:tcPr>
            <w:tcW w:w="739"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7.1</w:t>
            </w:r>
          </w:p>
        </w:tc>
        <w:tc>
          <w:tcPr>
            <w:tcW w:w="82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7.1</w:t>
            </w:r>
          </w:p>
        </w:tc>
        <w:tc>
          <w:tcPr>
            <w:tcW w:w="992"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100</w:t>
            </w:r>
            <w:r>
              <w:rPr>
                <w:rFonts w:hint="eastAsia" w:ascii="仿宋_GB2312" w:hAnsi="宋体" w:eastAsia="仿宋_GB2312"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807" w:type="dxa"/>
            <w:gridSpan w:val="3"/>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b/>
                <w:bCs/>
                <w:sz w:val="24"/>
                <w:szCs w:val="24"/>
              </w:rPr>
            </w:pPr>
            <w:r>
              <w:rPr>
                <w:rFonts w:hint="eastAsia" w:ascii="仿宋_GB2312" w:hAnsi="宋体" w:eastAsia="仿宋_GB2312" w:cs="宋体"/>
                <w:b/>
                <w:bCs/>
                <w:color w:val="000000"/>
                <w:kern w:val="0"/>
                <w:sz w:val="24"/>
                <w:szCs w:val="24"/>
              </w:rPr>
              <w:t>合计</w:t>
            </w:r>
          </w:p>
        </w:tc>
        <w:tc>
          <w:tcPr>
            <w:tcW w:w="739"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21.3</w:t>
            </w:r>
          </w:p>
        </w:tc>
        <w:tc>
          <w:tcPr>
            <w:tcW w:w="82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b/>
                <w:bCs/>
                <w:sz w:val="24"/>
                <w:szCs w:val="24"/>
              </w:rPr>
            </w:pPr>
            <w:r>
              <w:rPr>
                <w:rFonts w:hint="eastAsia" w:ascii="仿宋_GB2312" w:eastAsia="仿宋_GB2312"/>
                <w:b/>
                <w:bCs/>
                <w:sz w:val="24"/>
                <w:szCs w:val="24"/>
              </w:rPr>
              <w:t>21.</w:t>
            </w:r>
            <w:r>
              <w:rPr>
                <w:rFonts w:ascii="仿宋_GB2312" w:eastAsia="仿宋_GB2312"/>
                <w:b/>
                <w:bCs/>
                <w:sz w:val="24"/>
                <w:szCs w:val="24"/>
              </w:rPr>
              <w:t xml:space="preserve"> 3</w:t>
            </w:r>
          </w:p>
        </w:tc>
        <w:tc>
          <w:tcPr>
            <w:tcW w:w="992"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b/>
                <w:bCs/>
                <w:sz w:val="24"/>
                <w:szCs w:val="24"/>
              </w:rPr>
            </w:pPr>
            <w:r>
              <w:rPr>
                <w:rFonts w:hint="eastAsia" w:ascii="仿宋_GB2312" w:hAnsi="宋体" w:eastAsia="仿宋_GB2312" w:cs="宋体"/>
                <w:b/>
                <w:bCs/>
                <w:color w:val="000000"/>
                <w:kern w:val="0"/>
                <w:sz w:val="24"/>
                <w:szCs w:val="24"/>
              </w:rPr>
              <w:t>100%</w:t>
            </w:r>
          </w:p>
        </w:tc>
      </w:tr>
    </w:tbl>
    <w:p>
      <w:pPr>
        <w:ind w:firstLine="562"/>
        <w:rPr>
          <w:bCs/>
        </w:rPr>
      </w:pPr>
      <w:r>
        <w:rPr>
          <w:rFonts w:hint="eastAsia"/>
          <w:b/>
          <w:bCs/>
        </w:rPr>
        <w:t>计划召开会议次数：</w:t>
      </w:r>
      <w:bookmarkStart w:id="31" w:name="_Hlk62570947"/>
      <w:r>
        <w:rPr>
          <w:rFonts w:hint="eastAsia"/>
          <w:bCs/>
        </w:rPr>
        <w:t>本年我单位召开了农工党甘肃省委会领导班子</w:t>
      </w:r>
      <w:r>
        <w:rPr>
          <w:bCs/>
        </w:rPr>
        <w:t>2021年度民主生活会</w:t>
      </w:r>
      <w:r>
        <w:rPr>
          <w:rFonts w:hint="eastAsia"/>
          <w:bCs/>
        </w:rPr>
        <w:t>、农工党甘肃省委会召开理论学习中心组学习会议、农工党甘肃省七届十五次常委（扩大）会议、农工党甘肃省委会机关召开专题会议、农工党甘肃省委会召开</w:t>
      </w:r>
      <w:r>
        <w:rPr>
          <w:bCs/>
        </w:rPr>
        <w:t>2021年党务工作会议</w:t>
      </w:r>
      <w:r>
        <w:rPr>
          <w:rFonts w:hint="eastAsia"/>
          <w:bCs/>
        </w:rPr>
        <w:t>、农工党甘肃省委会主委</w:t>
      </w:r>
      <w:r>
        <w:rPr>
          <w:bCs/>
        </w:rPr>
        <w:t>(扩大)会议</w:t>
      </w:r>
      <w:r>
        <w:rPr>
          <w:rFonts w:hint="eastAsia"/>
          <w:bCs/>
        </w:rPr>
        <w:t>，在会议中深入学习贯彻中共十九届六中全会精神，认真学习贯彻习近平总书记在庆祝中国共产党成立</w:t>
      </w:r>
      <w:r>
        <w:rPr>
          <w:bCs/>
        </w:rPr>
        <w:t>100周年大会上的重要讲话精神，</w:t>
      </w:r>
      <w:r>
        <w:rPr>
          <w:rFonts w:hint="eastAsia"/>
          <w:bCs/>
        </w:rPr>
        <w:t>传达学习了中共甘肃省第十三届委员会第十四次全体会议精神，安排部署了重点工作，完成了年度目标值。</w:t>
      </w:r>
      <w:r>
        <w:rPr>
          <w:rFonts w:hint="eastAsia"/>
        </w:rPr>
        <w:t>指标权重7.1分，自评得分7.1分，得分率1</w:t>
      </w:r>
      <w:r>
        <w:t>00</w:t>
      </w:r>
      <w:r>
        <w:rPr>
          <w:rFonts w:hint="eastAsia"/>
        </w:rPr>
        <w:t>%。</w:t>
      </w:r>
    </w:p>
    <w:bookmarkEnd w:id="31"/>
    <w:p>
      <w:pPr>
        <w:ind w:firstLine="562"/>
      </w:pPr>
      <w:r>
        <w:rPr>
          <w:rFonts w:hint="eastAsia"/>
          <w:b/>
          <w:bCs/>
        </w:rPr>
        <w:t>计划组织培训次数：</w:t>
      </w:r>
      <w:r>
        <w:rPr>
          <w:rFonts w:hint="eastAsia"/>
        </w:rPr>
        <w:t>本年我单位举办了</w:t>
      </w:r>
      <w:r>
        <w:t>2021年新党员培训班暨参政议政能力提升班；组织300余名党员参加了农工党全国参政议政骨干和社情民意信息员线上培训班；组织监督委员会18名委员参加了农工党党内监督网络培训班</w:t>
      </w:r>
      <w:r>
        <w:rPr>
          <w:rFonts w:hint="eastAsia"/>
        </w:rPr>
        <w:t>。完成了年度目标值，指标权重7.1分，自评得分7.1分，得分率100%。</w:t>
      </w:r>
    </w:p>
    <w:p>
      <w:pPr>
        <w:ind w:firstLine="562"/>
      </w:pPr>
      <w:r>
        <w:rPr>
          <w:rFonts w:hint="eastAsia"/>
          <w:b/>
          <w:bCs/>
        </w:rPr>
        <w:t>计划开展调研次数：</w:t>
      </w:r>
      <w:r>
        <w:rPr>
          <w:rFonts w:hint="eastAsia"/>
        </w:rPr>
        <w:t>自</w:t>
      </w:r>
      <w:r>
        <w:t>2021年1月省委会成立9个专委会以来，各专委会按照省委会统一部署，积极发挥作用，围绕医药卫生、生态环境、人口资源、科技创新、文化教育、乡村振兴等专题开展调研，形成调研报告上报相关部门。省委会主要领导先后3次带队前往定西市、省自然资源厅开展专题调研，聚焦生态保护、高质量发展等重点领域问题。</w:t>
      </w:r>
      <w:r>
        <w:rPr>
          <w:rFonts w:hint="eastAsia"/>
        </w:rPr>
        <w:t>调研次数超过</w:t>
      </w:r>
      <w:r>
        <w:t>8次。</w:t>
      </w:r>
      <w:r>
        <w:rPr>
          <w:rFonts w:hint="eastAsia"/>
        </w:rPr>
        <w:t>指标权重7.1分，自评得分7.1分，得分率100%。</w:t>
      </w:r>
    </w:p>
    <w:p>
      <w:pPr>
        <w:pStyle w:val="4"/>
        <w:ind w:firstLine="562"/>
      </w:pPr>
      <w:r>
        <w:rPr>
          <w:rFonts w:hint="eastAsia"/>
        </w:rPr>
        <w:t>（2）部门效果目标</w:t>
      </w:r>
    </w:p>
    <w:p>
      <w:pPr>
        <w:ind w:firstLine="560"/>
        <w:rPr>
          <w:rFonts w:hAnsi="宋体"/>
          <w:szCs w:val="28"/>
        </w:rPr>
      </w:pPr>
      <w:bookmarkStart w:id="32" w:name="_Toc40046033"/>
      <w:r>
        <w:rPr>
          <w:rFonts w:hint="eastAsia" w:hAnsi="宋体"/>
          <w:szCs w:val="28"/>
        </w:rPr>
        <w:t>根据部门重点工作任务，二级指标部门效果目标下设3个三级指标。指标权重合计21.5分，自评得分21.5分，得分率为100%。</w:t>
      </w:r>
    </w:p>
    <w:tbl>
      <w:tblPr>
        <w:tblStyle w:val="18"/>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62"/>
        <w:gridCol w:w="1102"/>
        <w:gridCol w:w="1560"/>
        <w:gridCol w:w="850"/>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2862"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hAnsi="宋体" w:eastAsia="仿宋_GB2312" w:cs="宋体"/>
                <w:b/>
                <w:bCs/>
                <w:color w:val="000000"/>
                <w:kern w:val="0"/>
                <w:sz w:val="24"/>
                <w:szCs w:val="24"/>
              </w:rPr>
              <w:t>三级指标</w:t>
            </w:r>
          </w:p>
        </w:tc>
        <w:tc>
          <w:tcPr>
            <w:tcW w:w="1102"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hAnsi="宋体" w:eastAsia="仿宋_GB2312" w:cs="宋体"/>
                <w:b/>
                <w:bCs/>
                <w:color w:val="000000"/>
                <w:kern w:val="0"/>
                <w:sz w:val="24"/>
                <w:szCs w:val="24"/>
              </w:rPr>
              <w:t>年度指标值</w:t>
            </w:r>
          </w:p>
        </w:tc>
        <w:tc>
          <w:tcPr>
            <w:tcW w:w="156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hAnsi="宋体" w:eastAsia="仿宋_GB2312" w:cs="宋体"/>
                <w:b/>
                <w:bCs/>
                <w:color w:val="000000"/>
                <w:kern w:val="0"/>
                <w:sz w:val="24"/>
                <w:szCs w:val="24"/>
              </w:rPr>
              <w:t>实际完成值</w:t>
            </w:r>
          </w:p>
        </w:tc>
        <w:tc>
          <w:tcPr>
            <w:tcW w:w="85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分值</w:t>
            </w:r>
          </w:p>
        </w:tc>
        <w:tc>
          <w:tcPr>
            <w:tcW w:w="85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hAnsi="宋体" w:eastAsia="仿宋_GB2312" w:cs="宋体"/>
                <w:b/>
                <w:bCs/>
                <w:color w:val="000000"/>
                <w:kern w:val="0"/>
                <w:sz w:val="24"/>
                <w:szCs w:val="24"/>
              </w:rPr>
              <w:t>得分</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hAnsi="宋体" w:eastAsia="仿宋_GB2312" w:cs="宋体"/>
                <w:b/>
                <w:bCs/>
                <w:color w:val="000000"/>
                <w:kern w:val="0"/>
                <w:sz w:val="24"/>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62"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会议召开及时性</w:t>
            </w:r>
          </w:p>
        </w:tc>
        <w:tc>
          <w:tcPr>
            <w:tcW w:w="1102"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及时</w:t>
            </w:r>
          </w:p>
        </w:tc>
        <w:tc>
          <w:tcPr>
            <w:tcW w:w="156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95%</w:t>
            </w:r>
          </w:p>
        </w:tc>
        <w:tc>
          <w:tcPr>
            <w:tcW w:w="85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7.1</w:t>
            </w:r>
          </w:p>
        </w:tc>
        <w:tc>
          <w:tcPr>
            <w:tcW w:w="85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62"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开展培训及时性</w:t>
            </w:r>
          </w:p>
        </w:tc>
        <w:tc>
          <w:tcPr>
            <w:tcW w:w="1102"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及时</w:t>
            </w:r>
          </w:p>
        </w:tc>
        <w:tc>
          <w:tcPr>
            <w:tcW w:w="156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96%</w:t>
            </w:r>
          </w:p>
        </w:tc>
        <w:tc>
          <w:tcPr>
            <w:tcW w:w="85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7.2</w:t>
            </w:r>
          </w:p>
        </w:tc>
        <w:tc>
          <w:tcPr>
            <w:tcW w:w="85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62"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开展调研及时性</w:t>
            </w:r>
          </w:p>
        </w:tc>
        <w:tc>
          <w:tcPr>
            <w:tcW w:w="1102"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及时</w:t>
            </w:r>
          </w:p>
        </w:tc>
        <w:tc>
          <w:tcPr>
            <w:tcW w:w="156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96%</w:t>
            </w:r>
          </w:p>
        </w:tc>
        <w:tc>
          <w:tcPr>
            <w:tcW w:w="85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7.2</w:t>
            </w:r>
          </w:p>
        </w:tc>
        <w:tc>
          <w:tcPr>
            <w:tcW w:w="85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24" w:type="dxa"/>
            <w:gridSpan w:val="3"/>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b/>
                <w:bCs/>
                <w:sz w:val="24"/>
                <w:szCs w:val="24"/>
              </w:rPr>
            </w:pPr>
            <w:r>
              <w:rPr>
                <w:rFonts w:hint="eastAsia" w:ascii="仿宋_GB2312" w:hAnsi="宋体" w:eastAsia="仿宋_GB2312" w:cs="宋体"/>
                <w:b/>
                <w:bCs/>
                <w:color w:val="000000"/>
                <w:kern w:val="0"/>
                <w:sz w:val="24"/>
                <w:szCs w:val="24"/>
              </w:rPr>
              <w:t>合计</w:t>
            </w:r>
          </w:p>
        </w:tc>
        <w:tc>
          <w:tcPr>
            <w:tcW w:w="85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21.5</w:t>
            </w:r>
          </w:p>
        </w:tc>
        <w:tc>
          <w:tcPr>
            <w:tcW w:w="85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b/>
                <w:bCs/>
                <w:sz w:val="24"/>
                <w:szCs w:val="24"/>
              </w:rPr>
            </w:pPr>
            <w:r>
              <w:rPr>
                <w:rFonts w:hint="eastAsia" w:ascii="仿宋_GB2312" w:eastAsia="仿宋_GB2312"/>
                <w:b/>
                <w:bCs/>
                <w:sz w:val="24"/>
                <w:szCs w:val="24"/>
              </w:rPr>
              <w:t>21.5</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b/>
                <w:bCs/>
                <w:sz w:val="24"/>
                <w:szCs w:val="24"/>
              </w:rPr>
            </w:pPr>
            <w:r>
              <w:rPr>
                <w:rFonts w:hint="eastAsia" w:ascii="仿宋_GB2312" w:eastAsia="仿宋_GB2312"/>
                <w:b/>
                <w:bCs/>
                <w:sz w:val="24"/>
                <w:szCs w:val="24"/>
              </w:rPr>
              <w:t>100%</w:t>
            </w:r>
          </w:p>
        </w:tc>
      </w:tr>
    </w:tbl>
    <w:p>
      <w:pPr>
        <w:ind w:firstLine="562"/>
      </w:pPr>
      <w:r>
        <w:rPr>
          <w:rFonts w:hint="eastAsia"/>
          <w:b/>
        </w:rPr>
        <w:t>会议召开及时性：</w:t>
      </w:r>
      <w:r>
        <w:rPr>
          <w:rFonts w:hint="eastAsia"/>
        </w:rPr>
        <w:t>我单位各项会议召开及时有效，以深入学习贯彻中共十九大和十九届历次全会精神、</w:t>
      </w:r>
      <w:r>
        <w:rPr>
          <w:rFonts w:hint="eastAsia"/>
          <w:bCs/>
        </w:rPr>
        <w:t>习近平总书记在庆祝中国共产党成立</w:t>
      </w:r>
      <w:r>
        <w:rPr>
          <w:bCs/>
        </w:rPr>
        <w:t>100周年大会上的重要讲话精神</w:t>
      </w:r>
      <w:r>
        <w:rPr>
          <w:rFonts w:hint="eastAsia"/>
        </w:rPr>
        <w:t>为重点，召开专题会议。及时跟进学习中共中央、农工党中央、中共甘肃省委决策部署，定期召开领导班子民主生活会及召开理论学习中心组学习会议，及时召开了农工党甘肃省七届十五次常委（扩大）会议及农工党甘肃省委会主委</w:t>
      </w:r>
      <w:r>
        <w:t>(扩大)会议</w:t>
      </w:r>
      <w:r>
        <w:rPr>
          <w:rFonts w:hint="eastAsia"/>
        </w:rPr>
        <w:t>。指标权重7.1分，得分7.1分，得分率100%。</w:t>
      </w:r>
    </w:p>
    <w:p>
      <w:pPr>
        <w:ind w:firstLine="562"/>
      </w:pPr>
      <w:r>
        <w:rPr>
          <w:rFonts w:hint="eastAsia"/>
          <w:b/>
          <w:bCs/>
        </w:rPr>
        <w:t>开展培训及时性：</w:t>
      </w:r>
      <w:r>
        <w:rPr>
          <w:rFonts w:hint="eastAsia"/>
        </w:rPr>
        <w:t>本年我单位及时举办</w:t>
      </w:r>
      <w:r>
        <w:t>2021年新党员培训班暨参政议政能力提升班、农工党全国参政议政骨干和社情民意信息员线上培训班和农工党党内监督网络培训班</w:t>
      </w:r>
      <w:r>
        <w:rPr>
          <w:rFonts w:hint="eastAsia"/>
        </w:rPr>
        <w:t>。指标权重7.2分，得分7.2分，得分率100%。</w:t>
      </w:r>
    </w:p>
    <w:p>
      <w:pPr>
        <w:ind w:firstLine="562"/>
      </w:pPr>
      <w:r>
        <w:rPr>
          <w:rFonts w:hint="eastAsia"/>
          <w:b/>
          <w:bCs/>
        </w:rPr>
        <w:t>开展调研及时性：</w:t>
      </w:r>
      <w:r>
        <w:rPr>
          <w:rFonts w:hint="eastAsia"/>
          <w:bCs/>
        </w:rPr>
        <w:t>我单位在</w:t>
      </w:r>
      <w:r>
        <w:t>2021年1月及时省委会成立9个专委会，各专委会按照省委会统一部署，积极发挥作用，围绕医药卫生、生态环境、人口资源、科技创新、文化教育、乡村振兴等专题开展调研，形成调研报告上报相关部门，及时开展调研工作。</w:t>
      </w:r>
      <w:r>
        <w:rPr>
          <w:rFonts w:hint="eastAsia"/>
        </w:rPr>
        <w:t>指标权重7.2分，得分7.2分，得分率100%。</w:t>
      </w:r>
    </w:p>
    <w:p>
      <w:pPr>
        <w:pStyle w:val="4"/>
        <w:ind w:firstLine="562"/>
      </w:pPr>
      <w:r>
        <w:rPr>
          <w:rFonts w:hint="eastAsia"/>
        </w:rPr>
        <w:t>（3）社会影响程度</w:t>
      </w:r>
    </w:p>
    <w:p>
      <w:pPr>
        <w:ind w:firstLine="560"/>
        <w:rPr>
          <w:rFonts w:hAnsi="宋体"/>
          <w:szCs w:val="28"/>
        </w:rPr>
      </w:pPr>
      <w:r>
        <w:rPr>
          <w:rFonts w:hint="eastAsia"/>
        </w:rPr>
        <w:t>社会影响从单位获奖情况及违法违纪情况方面考虑</w:t>
      </w:r>
      <w:r>
        <w:rPr>
          <w:rFonts w:hint="eastAsia" w:hAnsi="宋体"/>
          <w:szCs w:val="28"/>
        </w:rPr>
        <w:t>，指标权重合计7.2分，自评得分7.2分，得分率为100%。</w:t>
      </w:r>
    </w:p>
    <w:tbl>
      <w:tblPr>
        <w:tblStyle w:val="18"/>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1559"/>
        <w:gridCol w:w="1559"/>
        <w:gridCol w:w="851"/>
        <w:gridCol w:w="70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2689"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hAnsi="宋体" w:eastAsia="仿宋_GB2312" w:cs="宋体"/>
                <w:b/>
                <w:bCs/>
                <w:color w:val="000000"/>
                <w:kern w:val="0"/>
                <w:sz w:val="24"/>
                <w:szCs w:val="24"/>
              </w:rPr>
              <w:t>三级指标</w:t>
            </w:r>
          </w:p>
        </w:tc>
        <w:tc>
          <w:tcPr>
            <w:tcW w:w="1559"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hAnsi="宋体" w:eastAsia="仿宋_GB2312" w:cs="宋体"/>
                <w:b/>
                <w:bCs/>
                <w:color w:val="000000"/>
                <w:kern w:val="0"/>
                <w:sz w:val="24"/>
                <w:szCs w:val="24"/>
              </w:rPr>
              <w:t>年度指标值</w:t>
            </w:r>
          </w:p>
        </w:tc>
        <w:tc>
          <w:tcPr>
            <w:tcW w:w="1559"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hAnsi="宋体" w:eastAsia="仿宋_GB2312" w:cs="宋体"/>
                <w:b/>
                <w:bCs/>
                <w:color w:val="000000"/>
                <w:kern w:val="0"/>
                <w:sz w:val="24"/>
                <w:szCs w:val="24"/>
              </w:rPr>
              <w:t>实际完成值</w:t>
            </w:r>
          </w:p>
        </w:tc>
        <w:tc>
          <w:tcPr>
            <w:tcW w:w="85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分值</w:t>
            </w:r>
          </w:p>
        </w:tc>
        <w:tc>
          <w:tcPr>
            <w:tcW w:w="708"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hAnsi="宋体" w:eastAsia="仿宋_GB2312" w:cs="宋体"/>
                <w:b/>
                <w:bCs/>
                <w:color w:val="000000"/>
                <w:kern w:val="0"/>
                <w:sz w:val="24"/>
                <w:szCs w:val="24"/>
              </w:rPr>
              <w:t>得分</w:t>
            </w:r>
          </w:p>
        </w:tc>
        <w:tc>
          <w:tcPr>
            <w:tcW w:w="993"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hAnsi="宋体" w:eastAsia="仿宋_GB2312" w:cs="宋体"/>
                <w:b/>
                <w:bCs/>
                <w:color w:val="000000"/>
                <w:kern w:val="0"/>
                <w:sz w:val="24"/>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89"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社会影响程度</w:t>
            </w:r>
          </w:p>
        </w:tc>
        <w:tc>
          <w:tcPr>
            <w:tcW w:w="1559"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≥95%</w:t>
            </w:r>
          </w:p>
        </w:tc>
        <w:tc>
          <w:tcPr>
            <w:tcW w:w="1559"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95%</w:t>
            </w:r>
          </w:p>
        </w:tc>
        <w:tc>
          <w:tcPr>
            <w:tcW w:w="85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7.2</w:t>
            </w:r>
          </w:p>
        </w:tc>
        <w:tc>
          <w:tcPr>
            <w:tcW w:w="708"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7.2</w:t>
            </w:r>
          </w:p>
        </w:tc>
        <w:tc>
          <w:tcPr>
            <w:tcW w:w="993"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100</w:t>
            </w:r>
            <w:r>
              <w:rPr>
                <w:rFonts w:hint="eastAsia" w:ascii="仿宋_GB2312" w:hAnsi="宋体" w:eastAsia="仿宋_GB2312"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807" w:type="dxa"/>
            <w:gridSpan w:val="3"/>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b/>
                <w:bCs/>
                <w:sz w:val="24"/>
                <w:szCs w:val="24"/>
              </w:rPr>
            </w:pPr>
            <w:r>
              <w:rPr>
                <w:rFonts w:hint="eastAsia" w:ascii="仿宋_GB2312" w:hAnsi="宋体" w:eastAsia="仿宋_GB2312" w:cs="宋体"/>
                <w:b/>
                <w:bCs/>
                <w:color w:val="000000"/>
                <w:kern w:val="0"/>
                <w:sz w:val="24"/>
                <w:szCs w:val="24"/>
              </w:rPr>
              <w:t>合计</w:t>
            </w:r>
          </w:p>
        </w:tc>
        <w:tc>
          <w:tcPr>
            <w:tcW w:w="85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7.2</w:t>
            </w:r>
          </w:p>
        </w:tc>
        <w:tc>
          <w:tcPr>
            <w:tcW w:w="708"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b/>
                <w:bCs/>
                <w:sz w:val="24"/>
                <w:szCs w:val="24"/>
              </w:rPr>
            </w:pPr>
            <w:r>
              <w:rPr>
                <w:rFonts w:hint="eastAsia" w:ascii="仿宋_GB2312" w:eastAsia="仿宋_GB2312"/>
                <w:b/>
                <w:bCs/>
                <w:sz w:val="24"/>
                <w:szCs w:val="24"/>
              </w:rPr>
              <w:t>7.2</w:t>
            </w:r>
          </w:p>
        </w:tc>
        <w:tc>
          <w:tcPr>
            <w:tcW w:w="993"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b/>
                <w:bCs/>
                <w:sz w:val="24"/>
                <w:szCs w:val="24"/>
              </w:rPr>
            </w:pPr>
            <w:r>
              <w:rPr>
                <w:rFonts w:ascii="仿宋_GB2312" w:eastAsia="仿宋_GB2312"/>
                <w:b/>
                <w:bCs/>
                <w:sz w:val="24"/>
                <w:szCs w:val="24"/>
              </w:rPr>
              <w:t>100</w:t>
            </w:r>
            <w:r>
              <w:rPr>
                <w:rFonts w:hint="eastAsia" w:ascii="仿宋_GB2312" w:eastAsia="仿宋_GB2312"/>
                <w:b/>
                <w:bCs/>
                <w:sz w:val="24"/>
                <w:szCs w:val="24"/>
              </w:rPr>
              <w:t>%</w:t>
            </w:r>
          </w:p>
        </w:tc>
      </w:tr>
    </w:tbl>
    <w:p>
      <w:pPr>
        <w:ind w:firstLine="562"/>
      </w:pPr>
      <w:r>
        <w:rPr>
          <w:rFonts w:hint="eastAsia" w:hAnsi="宋体"/>
          <w:b/>
          <w:bCs/>
          <w:szCs w:val="28"/>
        </w:rPr>
        <w:t>社会影响程度：</w:t>
      </w:r>
      <w:r>
        <w:rPr>
          <w:rFonts w:hint="eastAsia" w:hAnsi="宋体"/>
          <w:bCs/>
          <w:szCs w:val="28"/>
        </w:rPr>
        <w:t>广大党员立足本职岗位，践行初心使命，恪守职责担当，努力争先创优。魏莲花、苗长丰、杨永清、张磊、马莉、樊鸿炎、丁光荣、赵叶花、白玉琴、杨瑾、杜世霞、白兴刚、聂小莉、李继秀等奔赴定点医院和后备医院开展新冠疫情救治工作；张有成、刘兴荣、张彦凌获农工党中央“我为国家‘十四五’规划建一言献一策”表彰；杨兰获中国女科技工作者协会“女科技工作者社会服务奖”；王平基、刘兴荣、贾祥和、窦凤霞、魏莲花被省政协评为优秀政协委员；魏丽红、陶树春、裴启、申海凤获农工党中央脱贫攻坚民主监督工作先进个人；张彦凌、邓昱睿、魏莲花、刘立善、王浩宇、汤志刚、吴玉锋、马志立、金凯、徐笑晴、张磊获农工党中央脱贫攻坚先进个人；吴玉锋、马志立获全省脱贫攻坚先进个人；王浩宇获全国抗击新冠肺炎疫情民营经济先进个人，并当选为甘肃省工商联（民间商会）十二届执委；瞿世玉、张映华、张磊、查高刚获全省抗击新冠肺炎疫情先进个人；白明、魏莲花获评“白求恩式好医生”；陶树春当选为农工党中央生态专委会委员；王社宁、蒋莉、吴玉锋、王浩宇被选为农工党中央长江生态环境保护民主监督专项工作专家；窦凤霞获文化和旅游部“百名优秀戏曲专业兼职教师”；缪祥文、梁启龙入围甘肃省领军人才补充选拔人选名单；马勇担任甘肃省庆祝建党</w:t>
      </w:r>
      <w:r>
        <w:rPr>
          <w:rFonts w:hAnsi="宋体"/>
          <w:bCs/>
          <w:szCs w:val="28"/>
        </w:rPr>
        <w:t>100周年音乐史诗《致敬百年》演出统筹；康爱石领衔主演大型话剧《八步沙》，王海峰参演，刘燕、姜波、寇志鸿担纲人物和舞美设计；王小虎获全国武术兵道运动项目国家一级裁判员、教练资格；李永杰获“甘肃省技术能手”；虎勤获甘肃省“园丁奖”；张海燕、李江国获“全省优秀医师”；陈永兰获全省精神卫生防治技能大赛一等奖。无违法违纪情况。</w:t>
      </w:r>
      <w:r>
        <w:rPr>
          <w:rFonts w:hint="eastAsia"/>
        </w:rPr>
        <w:t>指标权重5.4分，自评得分5.4分，得分率1</w:t>
      </w:r>
      <w:r>
        <w:t>00</w:t>
      </w:r>
      <w:r>
        <w:rPr>
          <w:rFonts w:hint="eastAsia"/>
        </w:rPr>
        <w:t>%。</w:t>
      </w:r>
    </w:p>
    <w:p>
      <w:pPr>
        <w:pStyle w:val="4"/>
        <w:ind w:firstLine="562"/>
      </w:pPr>
      <w:r>
        <w:rPr>
          <w:rFonts w:hint="eastAsia"/>
        </w:rPr>
        <w:t>4、能力建设</w:t>
      </w:r>
      <w:bookmarkEnd w:id="32"/>
    </w:p>
    <w:p>
      <w:pPr>
        <w:ind w:firstLine="560"/>
        <w:rPr>
          <w:rFonts w:hAnsi="宋体"/>
          <w:szCs w:val="28"/>
        </w:rPr>
      </w:pPr>
      <w:r>
        <w:rPr>
          <w:rFonts w:hint="eastAsia" w:hAnsi="宋体"/>
          <w:szCs w:val="28"/>
        </w:rPr>
        <w:t>根据《2021年度中国农工民主党甘肃省委员会整体支出绩效自评表》，一级指标能力建设下设3个三级指标，指标权重合计10分，自评得分10分，得分率为</w:t>
      </w:r>
      <w:r>
        <w:rPr>
          <w:rFonts w:hAnsi="宋体"/>
          <w:szCs w:val="28"/>
        </w:rPr>
        <w:t>100</w:t>
      </w:r>
      <w:r>
        <w:rPr>
          <w:rFonts w:hint="eastAsia" w:hAnsi="宋体"/>
          <w:szCs w:val="28"/>
        </w:rPr>
        <w:t>%。</w:t>
      </w:r>
    </w:p>
    <w:tbl>
      <w:tblPr>
        <w:tblStyle w:val="18"/>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439"/>
        <w:gridCol w:w="1559"/>
        <w:gridCol w:w="851"/>
        <w:gridCol w:w="70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809"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hAnsi="宋体" w:eastAsia="仿宋_GB2312" w:cs="宋体"/>
                <w:b/>
                <w:bCs/>
                <w:color w:val="000000"/>
                <w:kern w:val="0"/>
                <w:sz w:val="24"/>
                <w:szCs w:val="24"/>
              </w:rPr>
              <w:t>三级指标</w:t>
            </w:r>
          </w:p>
        </w:tc>
        <w:tc>
          <w:tcPr>
            <w:tcW w:w="2439"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hAnsi="宋体" w:eastAsia="仿宋_GB2312" w:cs="宋体"/>
                <w:b/>
                <w:bCs/>
                <w:color w:val="000000"/>
                <w:kern w:val="0"/>
                <w:sz w:val="24"/>
                <w:szCs w:val="24"/>
              </w:rPr>
              <w:t>年度指标值</w:t>
            </w:r>
          </w:p>
        </w:tc>
        <w:tc>
          <w:tcPr>
            <w:tcW w:w="1559"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hAnsi="宋体" w:eastAsia="仿宋_GB2312" w:cs="宋体"/>
                <w:b/>
                <w:bCs/>
                <w:color w:val="000000"/>
                <w:kern w:val="0"/>
                <w:sz w:val="24"/>
                <w:szCs w:val="24"/>
              </w:rPr>
              <w:t>实际完成值</w:t>
            </w:r>
          </w:p>
        </w:tc>
        <w:tc>
          <w:tcPr>
            <w:tcW w:w="85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分值</w:t>
            </w:r>
          </w:p>
        </w:tc>
        <w:tc>
          <w:tcPr>
            <w:tcW w:w="708"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hAnsi="宋体" w:eastAsia="仿宋_GB2312" w:cs="宋体"/>
                <w:b/>
                <w:bCs/>
                <w:color w:val="000000"/>
                <w:kern w:val="0"/>
                <w:sz w:val="24"/>
                <w:szCs w:val="24"/>
              </w:rPr>
              <w:t>得分</w:t>
            </w:r>
          </w:p>
        </w:tc>
        <w:tc>
          <w:tcPr>
            <w:tcW w:w="993"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hAnsi="宋体" w:eastAsia="仿宋_GB2312" w:cs="宋体"/>
                <w:b/>
                <w:bCs/>
                <w:color w:val="000000"/>
                <w:kern w:val="0"/>
                <w:sz w:val="24"/>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长效管理</w:t>
            </w:r>
          </w:p>
        </w:tc>
        <w:tc>
          <w:tcPr>
            <w:tcW w:w="2439"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单位中期规划制度建设完备程度</w:t>
            </w:r>
          </w:p>
        </w:tc>
        <w:tc>
          <w:tcPr>
            <w:tcW w:w="1559"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完备</w:t>
            </w:r>
          </w:p>
        </w:tc>
        <w:tc>
          <w:tcPr>
            <w:tcW w:w="85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100%</w:t>
            </w:r>
          </w:p>
        </w:tc>
        <w:tc>
          <w:tcPr>
            <w:tcW w:w="708"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993"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人力资源建设</w:t>
            </w:r>
          </w:p>
        </w:tc>
        <w:tc>
          <w:tcPr>
            <w:tcW w:w="2439"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人力资源建设完备性</w:t>
            </w:r>
          </w:p>
        </w:tc>
        <w:tc>
          <w:tcPr>
            <w:tcW w:w="1559"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完备</w:t>
            </w:r>
          </w:p>
        </w:tc>
        <w:tc>
          <w:tcPr>
            <w:tcW w:w="85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100%</w:t>
            </w:r>
          </w:p>
        </w:tc>
        <w:tc>
          <w:tcPr>
            <w:tcW w:w="708"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993"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r>
              <w:rPr>
                <w:rFonts w:ascii="仿宋_GB2312" w:hAnsi="宋体" w:eastAsia="仿宋_GB2312" w:cs="宋体"/>
                <w:color w:val="000000"/>
                <w:kern w:val="0"/>
                <w:sz w:val="24"/>
                <w:szCs w:val="24"/>
              </w:rPr>
              <w:t>00</w:t>
            </w:r>
            <w:r>
              <w:rPr>
                <w:rFonts w:hint="eastAsia" w:ascii="仿宋_GB2312" w:hAnsi="宋体" w:eastAsia="仿宋_GB2312"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档案管理</w:t>
            </w:r>
          </w:p>
        </w:tc>
        <w:tc>
          <w:tcPr>
            <w:tcW w:w="2439"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档案管理完备性</w:t>
            </w:r>
          </w:p>
        </w:tc>
        <w:tc>
          <w:tcPr>
            <w:tcW w:w="1559"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完备</w:t>
            </w:r>
          </w:p>
        </w:tc>
        <w:tc>
          <w:tcPr>
            <w:tcW w:w="85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100%</w:t>
            </w:r>
          </w:p>
        </w:tc>
        <w:tc>
          <w:tcPr>
            <w:tcW w:w="708"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993"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r>
              <w:rPr>
                <w:rFonts w:ascii="仿宋_GB2312" w:hAnsi="宋体" w:eastAsia="仿宋_GB2312" w:cs="宋体"/>
                <w:color w:val="000000"/>
                <w:kern w:val="0"/>
                <w:sz w:val="24"/>
                <w:szCs w:val="24"/>
              </w:rPr>
              <w:t>00</w:t>
            </w:r>
            <w:r>
              <w:rPr>
                <w:rFonts w:hint="eastAsia" w:ascii="仿宋_GB2312" w:hAnsi="宋体" w:eastAsia="仿宋_GB2312"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807" w:type="dxa"/>
            <w:gridSpan w:val="3"/>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b/>
                <w:bCs/>
                <w:sz w:val="24"/>
                <w:szCs w:val="24"/>
              </w:rPr>
            </w:pPr>
            <w:r>
              <w:rPr>
                <w:rFonts w:hint="eastAsia" w:ascii="仿宋_GB2312" w:hAnsi="宋体" w:eastAsia="仿宋_GB2312" w:cs="宋体"/>
                <w:b/>
                <w:bCs/>
                <w:color w:val="000000"/>
                <w:kern w:val="0"/>
                <w:sz w:val="24"/>
                <w:szCs w:val="24"/>
              </w:rPr>
              <w:t>合计</w:t>
            </w:r>
          </w:p>
        </w:tc>
        <w:tc>
          <w:tcPr>
            <w:tcW w:w="85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9</w:t>
            </w:r>
          </w:p>
        </w:tc>
        <w:tc>
          <w:tcPr>
            <w:tcW w:w="708"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b/>
                <w:bCs/>
                <w:sz w:val="24"/>
                <w:szCs w:val="24"/>
              </w:rPr>
            </w:pPr>
            <w:r>
              <w:rPr>
                <w:rFonts w:hint="eastAsia" w:ascii="仿宋_GB2312" w:eastAsia="仿宋_GB2312"/>
                <w:b/>
                <w:bCs/>
                <w:sz w:val="24"/>
                <w:szCs w:val="24"/>
              </w:rPr>
              <w:t>9</w:t>
            </w:r>
          </w:p>
        </w:tc>
        <w:tc>
          <w:tcPr>
            <w:tcW w:w="993"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b/>
                <w:bCs/>
                <w:sz w:val="24"/>
                <w:szCs w:val="24"/>
              </w:rPr>
            </w:pPr>
            <w:r>
              <w:rPr>
                <w:rFonts w:hint="eastAsia" w:ascii="仿宋_GB2312" w:eastAsia="仿宋_GB2312"/>
                <w:b/>
                <w:bCs/>
                <w:sz w:val="24"/>
                <w:szCs w:val="24"/>
              </w:rPr>
              <w:t>100%</w:t>
            </w:r>
          </w:p>
        </w:tc>
      </w:tr>
    </w:tbl>
    <w:p>
      <w:pPr>
        <w:ind w:firstLine="562"/>
        <w:rPr>
          <w:rFonts w:hAnsi="宋体"/>
          <w:szCs w:val="28"/>
        </w:rPr>
      </w:pPr>
      <w:r>
        <w:rPr>
          <w:rFonts w:hint="eastAsia" w:hAnsi="宋体"/>
          <w:b/>
          <w:bCs/>
          <w:szCs w:val="28"/>
        </w:rPr>
        <w:t>单位中期规划制度建设完备程度：</w:t>
      </w:r>
      <w:r>
        <w:rPr>
          <w:rFonts w:hint="eastAsia" w:hAnsi="宋体"/>
          <w:szCs w:val="28"/>
        </w:rPr>
        <w:t>我单位长效管理明确完整、内容全面可行，能够为未来的工作明确目标、方向和内容。指标权重</w:t>
      </w:r>
      <w:r>
        <w:rPr>
          <w:rFonts w:hAnsi="宋体"/>
          <w:szCs w:val="28"/>
        </w:rPr>
        <w:t>3</w:t>
      </w:r>
      <w:r>
        <w:rPr>
          <w:rFonts w:hint="eastAsia" w:hAnsi="宋体"/>
          <w:szCs w:val="28"/>
        </w:rPr>
        <w:t>分，自评得分3分，得分率为100%。</w:t>
      </w:r>
    </w:p>
    <w:p>
      <w:pPr>
        <w:ind w:firstLine="562"/>
      </w:pPr>
      <w:r>
        <w:rPr>
          <w:rFonts w:hint="eastAsia" w:hAnsi="宋体"/>
          <w:b/>
          <w:bCs/>
          <w:szCs w:val="28"/>
        </w:rPr>
        <w:t>人力资源建设完备性：</w:t>
      </w:r>
      <w:r>
        <w:rPr>
          <w:rFonts w:hint="eastAsia"/>
        </w:rPr>
        <w:t>我单位有完善的人员培训机制，并</w:t>
      </w:r>
      <w:r>
        <w:t>定期组织开展内部学习与培训，同时根据业务开展需要，派出相关业务人员，外出参</w:t>
      </w:r>
      <w:r>
        <w:rPr>
          <w:rFonts w:hint="eastAsia"/>
        </w:rPr>
        <w:t>加</w:t>
      </w:r>
      <w:r>
        <w:t>学习与培训，部门工作人</w:t>
      </w:r>
      <w:r>
        <w:rPr>
          <w:rFonts w:hint="eastAsia"/>
        </w:rPr>
        <w:t>员</w:t>
      </w:r>
      <w:r>
        <w:t>的业务能力与业务素质不断得到提升</w:t>
      </w:r>
      <w:r>
        <w:rPr>
          <w:rFonts w:hint="eastAsia"/>
        </w:rPr>
        <w:t>；今年是市级组织和省属基层组织换届年，省委会成立换届领导小组，制定《换届实施意见》，指导各级组织按期高质量完成换届工作。结合换届工作，吸收发展了多名主体界别的高层次、代表性人才。指标权重3分，自评得分3分，得分率1</w:t>
      </w:r>
      <w:r>
        <w:t>00</w:t>
      </w:r>
      <w:r>
        <w:rPr>
          <w:rFonts w:hint="eastAsia"/>
        </w:rPr>
        <w:t>%。</w:t>
      </w:r>
    </w:p>
    <w:p>
      <w:pPr>
        <w:ind w:firstLine="562"/>
        <w:rPr>
          <w:rFonts w:hAnsi="宋体"/>
          <w:szCs w:val="28"/>
        </w:rPr>
      </w:pPr>
      <w:r>
        <w:rPr>
          <w:rFonts w:hint="eastAsia" w:hAnsi="宋体"/>
          <w:b/>
          <w:bCs/>
          <w:szCs w:val="28"/>
        </w:rPr>
        <w:t>档案管理完备性：</w:t>
      </w:r>
      <w:r>
        <w:rPr>
          <w:rFonts w:hint="eastAsia" w:hAnsi="宋体"/>
          <w:szCs w:val="28"/>
        </w:rPr>
        <w:t>我单位档案管理工作完成较好，档案收集、保管方面管理到位，有效执行，并设有档案管理的专职人员。规范文件资料管理，提升公文处理能力，着力完善固定资产、财务、档案等内部管理。指标权重4分，自评得分4分，得分率为100%。</w:t>
      </w:r>
    </w:p>
    <w:p>
      <w:pPr>
        <w:pStyle w:val="3"/>
        <w:ind w:firstLine="643"/>
      </w:pPr>
      <w:bookmarkStart w:id="33" w:name="_Toc99014909"/>
      <w:bookmarkStart w:id="34" w:name="_Toc40046035"/>
      <w:bookmarkStart w:id="35" w:name="_Toc64058492"/>
      <w:r>
        <w:rPr>
          <w:rFonts w:hint="eastAsia"/>
        </w:rPr>
        <w:t>（四）偏离绩效目标的原因及下一步改进措施</w:t>
      </w:r>
      <w:bookmarkEnd w:id="33"/>
      <w:bookmarkEnd w:id="34"/>
      <w:bookmarkEnd w:id="35"/>
    </w:p>
    <w:p>
      <w:pPr>
        <w:pStyle w:val="4"/>
        <w:ind w:firstLine="562"/>
      </w:pPr>
      <w:r>
        <w:t>1</w:t>
      </w:r>
      <w:r>
        <w:rPr>
          <w:rFonts w:hint="eastAsia"/>
        </w:rPr>
        <w:t>、基本支出预算执行率</w:t>
      </w:r>
    </w:p>
    <w:p>
      <w:pPr>
        <w:ind w:firstLine="560"/>
      </w:pPr>
      <w:r>
        <w:rPr>
          <w:rFonts w:hint="eastAsia"/>
        </w:rPr>
        <w:t>正常范围内，接近90%，可忽略。</w:t>
      </w:r>
    </w:p>
    <w:p>
      <w:pPr>
        <w:pStyle w:val="4"/>
        <w:ind w:firstLine="562"/>
      </w:pPr>
      <w:r>
        <w:rPr>
          <w:rFonts w:hint="eastAsia"/>
        </w:rPr>
        <w:t>2、项目支出预算执行率</w:t>
      </w:r>
    </w:p>
    <w:p>
      <w:pPr>
        <w:ind w:firstLine="560"/>
        <w:rPr>
          <w:b/>
          <w:bCs/>
        </w:rPr>
      </w:pPr>
      <w:r>
        <w:rPr>
          <w:rFonts w:hint="eastAsia"/>
        </w:rPr>
        <w:t>正常范围内，接近90%，可忽略。</w:t>
      </w:r>
    </w:p>
    <w:p>
      <w:pPr>
        <w:pStyle w:val="4"/>
        <w:ind w:firstLine="562"/>
      </w:pPr>
      <w:r>
        <w:rPr>
          <w:rFonts w:hint="eastAsia"/>
        </w:rPr>
        <w:t>3、“三公经费”控制率</w:t>
      </w:r>
    </w:p>
    <w:p>
      <w:pPr>
        <w:ind w:firstLine="560"/>
      </w:pPr>
      <w:r>
        <w:rPr>
          <w:rFonts w:hint="eastAsia"/>
        </w:rPr>
        <w:t>“三公经费”控制率</w:t>
      </w:r>
      <w:r>
        <w:t>61.18%，控制在预算范围内，</w:t>
      </w:r>
      <w:r>
        <w:rPr>
          <w:rFonts w:hint="eastAsia"/>
        </w:rPr>
        <w:t>已达到目标值，因系统原因导致扣分。</w:t>
      </w:r>
    </w:p>
    <w:p>
      <w:pPr>
        <w:pStyle w:val="4"/>
        <w:ind w:firstLine="562"/>
      </w:pPr>
      <w:r>
        <w:rPr>
          <w:rFonts w:hint="eastAsia"/>
        </w:rPr>
        <w:t>4、结转结余变动率</w:t>
      </w:r>
    </w:p>
    <w:p>
      <w:pPr>
        <w:ind w:firstLine="560"/>
      </w:pPr>
      <w:r>
        <w:rPr>
          <w:rFonts w:hint="eastAsia"/>
        </w:rPr>
        <w:t>偏差原因：</w:t>
      </w:r>
      <w:r>
        <w:t>疫情影响减少了调研、培训等支出。</w:t>
      </w:r>
    </w:p>
    <w:p>
      <w:pPr>
        <w:ind w:firstLine="560"/>
      </w:pPr>
      <w:r>
        <w:rPr>
          <w:rFonts w:hint="eastAsia"/>
        </w:rPr>
        <w:t>改进措施：在目标值设置合理的前提下，严格按照工作计划和年初预算安排工作。</w:t>
      </w:r>
    </w:p>
    <w:p>
      <w:pPr>
        <w:pStyle w:val="4"/>
        <w:ind w:firstLine="562"/>
      </w:pPr>
      <w:r>
        <w:rPr>
          <w:rFonts w:hint="eastAsia"/>
        </w:rPr>
        <w:t>5、在职人员控制率</w:t>
      </w:r>
    </w:p>
    <w:p>
      <w:pPr>
        <w:ind w:firstLine="560"/>
      </w:pPr>
      <w:bookmarkStart w:id="36" w:name="_Toc64058493"/>
      <w:r>
        <w:rPr>
          <w:rFonts w:hint="eastAsia"/>
        </w:rPr>
        <w:t>达到目标值，在指标之内，因为系统赋分制度原因导致扣分。</w:t>
      </w:r>
    </w:p>
    <w:p>
      <w:pPr>
        <w:pStyle w:val="2"/>
      </w:pPr>
      <w:bookmarkStart w:id="37" w:name="_Toc99014910"/>
      <w:r>
        <w:rPr>
          <w:rFonts w:hint="eastAsia"/>
        </w:rPr>
        <w:t>四、部门预算项目支出绩效自评情况分析</w:t>
      </w:r>
      <w:bookmarkEnd w:id="36"/>
      <w:bookmarkEnd w:id="37"/>
    </w:p>
    <w:p>
      <w:pPr>
        <w:ind w:firstLine="560"/>
      </w:pPr>
      <w:r>
        <w:rPr>
          <w:rFonts w:hint="eastAsia"/>
        </w:rPr>
        <w:t>2021年，我单位预算支出项目为主委特别费、培训费、调研费、业务费</w:t>
      </w:r>
      <w:r>
        <w:t>1</w:t>
      </w:r>
      <w:r>
        <w:rPr>
          <w:rFonts w:hint="eastAsia"/>
        </w:rPr>
        <w:t>个。通过自评，该项目结果为“优”。项目自评情况分析如下：</w:t>
      </w:r>
    </w:p>
    <w:p>
      <w:pPr>
        <w:pStyle w:val="3"/>
        <w:ind w:firstLine="643"/>
      </w:pPr>
      <w:bookmarkStart w:id="38" w:name="_Toc40046039"/>
      <w:bookmarkStart w:id="39" w:name="_Toc64058494"/>
      <w:bookmarkStart w:id="40" w:name="_Toc99014911"/>
      <w:r>
        <w:rPr>
          <w:rFonts w:hint="eastAsia"/>
        </w:rPr>
        <w:t>（一）项目-</w:t>
      </w:r>
      <w:bookmarkEnd w:id="38"/>
      <w:r>
        <w:rPr>
          <w:rFonts w:hint="eastAsia"/>
        </w:rPr>
        <w:t>主委特别费、培训费、调研费、业务费</w:t>
      </w:r>
      <w:bookmarkEnd w:id="39"/>
      <w:r>
        <w:rPr>
          <w:rFonts w:hint="eastAsia"/>
        </w:rPr>
        <w:t>（部门本级）</w:t>
      </w:r>
      <w:bookmarkEnd w:id="40"/>
    </w:p>
    <w:p>
      <w:pPr>
        <w:pStyle w:val="4"/>
        <w:ind w:firstLine="562"/>
        <w:rPr>
          <w:szCs w:val="28"/>
        </w:rPr>
      </w:pPr>
      <w:bookmarkStart w:id="41" w:name="_Toc40046040"/>
      <w:r>
        <w:rPr>
          <w:rFonts w:hint="eastAsia"/>
          <w:szCs w:val="28"/>
        </w:rPr>
        <w:t>1</w:t>
      </w:r>
      <w:r>
        <w:rPr>
          <w:rFonts w:hint="eastAsia" w:hAnsi="宋体"/>
          <w:szCs w:val="28"/>
        </w:rPr>
        <w:t>、</w:t>
      </w:r>
      <w:r>
        <w:rPr>
          <w:rFonts w:hint="eastAsia"/>
          <w:szCs w:val="28"/>
        </w:rPr>
        <w:t>项目支出预算执行情况</w:t>
      </w:r>
      <w:bookmarkEnd w:id="41"/>
    </w:p>
    <w:p>
      <w:pPr>
        <w:ind w:firstLine="560"/>
        <w:rPr>
          <w:szCs w:val="28"/>
        </w:rPr>
      </w:pPr>
      <w:r>
        <w:rPr>
          <w:rFonts w:hint="eastAsia"/>
          <w:szCs w:val="28"/>
        </w:rPr>
        <w:t>主委特别费、培训费、调研费、业务费（部门本级）项目年初预算数90万元，全年预算数</w:t>
      </w:r>
      <w:r>
        <w:rPr>
          <w:rFonts w:hint="eastAsia"/>
        </w:rPr>
        <w:t>81</w:t>
      </w:r>
      <w:r>
        <w:rPr>
          <w:rFonts w:hint="eastAsia"/>
          <w:szCs w:val="28"/>
        </w:rPr>
        <w:t>万元，全年执行数</w:t>
      </w:r>
      <w:r>
        <w:t>71.89</w:t>
      </w:r>
      <w:r>
        <w:rPr>
          <w:rFonts w:hint="eastAsia"/>
          <w:szCs w:val="28"/>
        </w:rPr>
        <w:t>万元，预算执行率</w:t>
      </w:r>
      <w:r>
        <w:rPr>
          <w:rFonts w:hint="eastAsia"/>
        </w:rPr>
        <w:t>88.75</w:t>
      </w:r>
      <w:r>
        <w:rPr>
          <w:rFonts w:hint="eastAsia"/>
          <w:szCs w:val="28"/>
        </w:rPr>
        <w:t>%，满分10分，得分8.88分。</w:t>
      </w:r>
    </w:p>
    <w:p>
      <w:pPr>
        <w:pStyle w:val="4"/>
        <w:ind w:firstLine="562"/>
        <w:rPr>
          <w:szCs w:val="28"/>
        </w:rPr>
      </w:pPr>
      <w:bookmarkStart w:id="42" w:name="_Toc40046041"/>
      <w:r>
        <w:rPr>
          <w:rFonts w:hint="eastAsia"/>
          <w:szCs w:val="28"/>
        </w:rPr>
        <w:t>2</w:t>
      </w:r>
      <w:r>
        <w:rPr>
          <w:rFonts w:hint="eastAsia" w:hAnsi="宋体"/>
          <w:szCs w:val="28"/>
        </w:rPr>
        <w:t>、</w:t>
      </w:r>
      <w:r>
        <w:rPr>
          <w:rFonts w:hint="eastAsia"/>
          <w:szCs w:val="28"/>
        </w:rPr>
        <w:t>总体绩效目标完成情况分析</w:t>
      </w:r>
      <w:bookmarkEnd w:id="42"/>
    </w:p>
    <w:p>
      <w:pPr>
        <w:ind w:firstLine="560"/>
        <w:rPr>
          <w:szCs w:val="28"/>
        </w:rPr>
      </w:pPr>
      <w:r>
        <w:rPr>
          <w:rFonts w:hint="eastAsia"/>
          <w:szCs w:val="28"/>
        </w:rPr>
        <w:t>主委特别费、培训费、调研费、业务费（部门本级）项目自评价得分96.38分，自评结果为“优”。</w:t>
      </w:r>
    </w:p>
    <w:p>
      <w:pPr>
        <w:ind w:firstLine="560"/>
        <w:rPr>
          <w:szCs w:val="28"/>
        </w:rPr>
      </w:pPr>
      <w:r>
        <w:rPr>
          <w:rFonts w:hint="eastAsia"/>
          <w:szCs w:val="28"/>
        </w:rPr>
        <w:t>总体绩效目标完成情况：</w:t>
      </w:r>
    </w:p>
    <w:p>
      <w:pPr>
        <w:ind w:firstLine="560"/>
      </w:pPr>
      <w:bookmarkStart w:id="43" w:name="_Toc40046042"/>
      <w:r>
        <w:t>（1）组织培训3次：举办了2021年新党员培训班暨参政议政能力提升班；组织300余名党员参加了农工党全国参政议政骨干和社情民意信息员线上培训班；组织监督委员会18名委员参加了农工党党内监督网络培训班。</w:t>
      </w:r>
    </w:p>
    <w:p>
      <w:pPr>
        <w:ind w:firstLine="560"/>
      </w:pPr>
      <w:r>
        <w:t>（2）我单位定期召开了领导班子民主生活会，组织机关干部定期开展政治理论学习，召开了理论学习中心组学习会议。按时召开农工党甘肃省七届十五次常委（扩大）会议、农工党甘肃省委会主委(扩大)会议和专题会议，本年召开会议超过三次，达到目标值。</w:t>
      </w:r>
    </w:p>
    <w:p>
      <w:pPr>
        <w:ind w:firstLine="560"/>
        <w:rPr>
          <w:b/>
          <w:bCs/>
        </w:rPr>
      </w:pPr>
      <w:r>
        <w:t>（3）自2021年1月省委会成立9个专委会以来，各专委会按照省委会统一部署，积极发挥作用，围绕医药卫生、生态环境、人口资源、科技创新、文化教育、乡村振兴等专题开展调研，形成调研报告上报相关部门。省委会主要领导先后3次带队前往定西市、省自然资源厅开展专题调研，聚焦生态保护、高质量发展等重点领域问题。调研次数超过3次，达到目标值。</w:t>
      </w:r>
    </w:p>
    <w:p>
      <w:pPr>
        <w:pStyle w:val="4"/>
        <w:ind w:firstLine="562"/>
        <w:rPr>
          <w:szCs w:val="28"/>
        </w:rPr>
      </w:pPr>
      <w:r>
        <w:rPr>
          <w:rFonts w:hint="eastAsia"/>
          <w:szCs w:val="28"/>
        </w:rPr>
        <w:t>3</w:t>
      </w:r>
      <w:r>
        <w:rPr>
          <w:rFonts w:hint="eastAsia" w:hAnsi="宋体"/>
          <w:szCs w:val="28"/>
        </w:rPr>
        <w:t>、</w:t>
      </w:r>
      <w:r>
        <w:rPr>
          <w:rFonts w:hint="eastAsia"/>
          <w:szCs w:val="28"/>
        </w:rPr>
        <w:t>各项指标完成情况分析</w:t>
      </w:r>
      <w:bookmarkEnd w:id="43"/>
    </w:p>
    <w:p>
      <w:pPr>
        <w:ind w:firstLine="560"/>
        <w:rPr>
          <w:szCs w:val="28"/>
        </w:rPr>
      </w:pPr>
      <w:r>
        <w:rPr>
          <w:rFonts w:hint="eastAsia"/>
          <w:szCs w:val="28"/>
        </w:rPr>
        <w:t>根据</w:t>
      </w:r>
      <w:r>
        <w:rPr>
          <w:rFonts w:hint="eastAsia" w:hAnsi="宋体"/>
          <w:szCs w:val="28"/>
        </w:rPr>
        <w:t>《甘肃省财政厅关于开展</w:t>
      </w:r>
      <w:r>
        <w:rPr>
          <w:rFonts w:hAnsi="宋体"/>
          <w:szCs w:val="28"/>
        </w:rPr>
        <w:t>202</w:t>
      </w:r>
      <w:r>
        <w:rPr>
          <w:rFonts w:hint="eastAsia" w:hAnsi="宋体"/>
          <w:szCs w:val="28"/>
        </w:rPr>
        <w:t>1</w:t>
      </w:r>
      <w:r>
        <w:rPr>
          <w:rFonts w:hAnsi="宋体"/>
          <w:szCs w:val="28"/>
        </w:rPr>
        <w:t>年度省级预算执行情况绩效</w:t>
      </w:r>
      <w:r>
        <w:rPr>
          <w:rFonts w:hint="eastAsia" w:hAnsi="宋体"/>
          <w:szCs w:val="28"/>
        </w:rPr>
        <w:t>自评</w:t>
      </w:r>
      <w:r>
        <w:rPr>
          <w:rFonts w:hAnsi="宋体"/>
          <w:szCs w:val="28"/>
        </w:rPr>
        <w:t>工作的通知》（甘财绩〔202</w:t>
      </w:r>
      <w:r>
        <w:rPr>
          <w:rFonts w:hint="eastAsia" w:hAnsi="宋体"/>
          <w:szCs w:val="28"/>
        </w:rPr>
        <w:t>1</w:t>
      </w:r>
      <w:r>
        <w:rPr>
          <w:rFonts w:hAnsi="宋体"/>
          <w:szCs w:val="28"/>
        </w:rPr>
        <w:t>〕</w:t>
      </w:r>
      <w:r>
        <w:rPr>
          <w:rFonts w:hint="eastAsia" w:hAnsi="宋体"/>
          <w:szCs w:val="28"/>
        </w:rPr>
        <w:t>8</w:t>
      </w:r>
      <w:r>
        <w:rPr>
          <w:rFonts w:hAnsi="宋体"/>
          <w:szCs w:val="28"/>
        </w:rPr>
        <w:t>号）</w:t>
      </w:r>
      <w:r>
        <w:rPr>
          <w:rFonts w:hint="eastAsia"/>
          <w:szCs w:val="28"/>
        </w:rPr>
        <w:t>的要求，一级指标分值设置为产出指标</w:t>
      </w:r>
      <w:r>
        <w:rPr>
          <w:szCs w:val="28"/>
        </w:rPr>
        <w:t>50分、效益指标30分、满意度指标10分、预算资金执行率10分。</w:t>
      </w:r>
    </w:p>
    <w:p>
      <w:pPr>
        <w:pStyle w:val="4"/>
        <w:ind w:firstLine="562"/>
      </w:pPr>
      <w:r>
        <w:rPr>
          <w:rFonts w:hint="eastAsia"/>
        </w:rPr>
        <w:t>（1）产出指标</w:t>
      </w:r>
    </w:p>
    <w:p>
      <w:pPr>
        <w:ind w:firstLine="560"/>
        <w:rPr>
          <w:szCs w:val="28"/>
        </w:rPr>
      </w:pPr>
      <w:r>
        <w:rPr>
          <w:rFonts w:hint="eastAsia"/>
          <w:szCs w:val="28"/>
        </w:rPr>
        <w:t>产出指标包括产出数量、产出质量和产出时效3个二级指标。总分值50分，得分48.3分，得分率96.7%。</w:t>
      </w:r>
    </w:p>
    <w:tbl>
      <w:tblPr>
        <w:tblStyle w:val="17"/>
        <w:tblW w:w="49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090"/>
        <w:gridCol w:w="1418"/>
        <w:gridCol w:w="1134"/>
        <w:gridCol w:w="1134"/>
        <w:gridCol w:w="850"/>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exact"/>
          <w:tblHeader/>
          <w:jc w:val="center"/>
        </w:trPr>
        <w:tc>
          <w:tcPr>
            <w:tcW w:w="811" w:type="dxa"/>
            <w:shd w:val="clear" w:color="auto" w:fill="auto"/>
            <w:noWrap/>
            <w:vAlign w:val="center"/>
          </w:tcPr>
          <w:p>
            <w:pPr>
              <w:widowControl/>
              <w:spacing w:line="240" w:lineRule="auto"/>
              <w:ind w:firstLine="0" w:firstLineChars="0"/>
              <w:jc w:val="center"/>
              <w:rPr>
                <w:rFonts w:hAnsi="宋体" w:cs="宋体"/>
                <w:b/>
                <w:bCs/>
                <w:color w:val="000000"/>
                <w:kern w:val="0"/>
                <w:sz w:val="24"/>
                <w:szCs w:val="24"/>
              </w:rPr>
            </w:pPr>
            <w:r>
              <w:rPr>
                <w:rFonts w:hint="eastAsia" w:hAnsi="宋体" w:cs="宋体"/>
                <w:b/>
                <w:bCs/>
                <w:color w:val="000000"/>
                <w:kern w:val="0"/>
                <w:sz w:val="24"/>
                <w:szCs w:val="24"/>
              </w:rPr>
              <w:t>二级指标</w:t>
            </w:r>
          </w:p>
        </w:tc>
        <w:tc>
          <w:tcPr>
            <w:tcW w:w="2090" w:type="dxa"/>
            <w:shd w:val="clear" w:color="auto" w:fill="auto"/>
            <w:noWrap/>
            <w:vAlign w:val="center"/>
          </w:tcPr>
          <w:p>
            <w:pPr>
              <w:widowControl/>
              <w:spacing w:line="240" w:lineRule="auto"/>
              <w:ind w:firstLine="0" w:firstLineChars="0"/>
              <w:jc w:val="center"/>
              <w:rPr>
                <w:rFonts w:hAnsi="宋体" w:cs="宋体"/>
                <w:b/>
                <w:bCs/>
                <w:color w:val="000000"/>
                <w:kern w:val="0"/>
                <w:sz w:val="24"/>
                <w:szCs w:val="24"/>
              </w:rPr>
            </w:pPr>
            <w:r>
              <w:rPr>
                <w:rFonts w:hint="eastAsia" w:hAnsi="宋体" w:cs="宋体"/>
                <w:b/>
                <w:bCs/>
                <w:color w:val="000000"/>
                <w:kern w:val="0"/>
                <w:sz w:val="24"/>
                <w:szCs w:val="24"/>
              </w:rPr>
              <w:t>三级指标</w:t>
            </w:r>
          </w:p>
        </w:tc>
        <w:tc>
          <w:tcPr>
            <w:tcW w:w="1418" w:type="dxa"/>
            <w:shd w:val="clear" w:color="auto" w:fill="auto"/>
            <w:noWrap/>
            <w:vAlign w:val="center"/>
          </w:tcPr>
          <w:p>
            <w:pPr>
              <w:widowControl/>
              <w:spacing w:line="240" w:lineRule="auto"/>
              <w:ind w:firstLine="0" w:firstLineChars="0"/>
              <w:jc w:val="center"/>
              <w:rPr>
                <w:rFonts w:hAnsi="宋体" w:cs="宋体"/>
                <w:b/>
                <w:bCs/>
                <w:color w:val="000000"/>
                <w:kern w:val="0"/>
                <w:sz w:val="24"/>
                <w:szCs w:val="24"/>
              </w:rPr>
            </w:pPr>
            <w:r>
              <w:rPr>
                <w:rFonts w:hint="eastAsia" w:hAnsi="宋体" w:cs="宋体"/>
                <w:b/>
                <w:bCs/>
                <w:color w:val="000000"/>
                <w:kern w:val="0"/>
                <w:sz w:val="24"/>
                <w:szCs w:val="24"/>
              </w:rPr>
              <w:t>年度指标值</w:t>
            </w:r>
          </w:p>
        </w:tc>
        <w:tc>
          <w:tcPr>
            <w:tcW w:w="1134" w:type="dxa"/>
            <w:shd w:val="clear" w:color="auto" w:fill="auto"/>
            <w:noWrap/>
            <w:vAlign w:val="center"/>
          </w:tcPr>
          <w:p>
            <w:pPr>
              <w:widowControl/>
              <w:spacing w:line="240" w:lineRule="auto"/>
              <w:ind w:firstLine="0" w:firstLineChars="0"/>
              <w:jc w:val="center"/>
              <w:rPr>
                <w:rFonts w:hAnsi="宋体" w:cs="宋体"/>
                <w:b/>
                <w:bCs/>
                <w:color w:val="000000"/>
                <w:kern w:val="0"/>
                <w:sz w:val="24"/>
                <w:szCs w:val="24"/>
              </w:rPr>
            </w:pPr>
            <w:r>
              <w:rPr>
                <w:rFonts w:hint="eastAsia" w:hAnsi="宋体" w:cs="宋体"/>
                <w:b/>
                <w:bCs/>
                <w:color w:val="000000"/>
                <w:kern w:val="0"/>
                <w:sz w:val="24"/>
                <w:szCs w:val="24"/>
              </w:rPr>
              <w:t>实际完成值</w:t>
            </w:r>
          </w:p>
        </w:tc>
        <w:tc>
          <w:tcPr>
            <w:tcW w:w="1134" w:type="dxa"/>
            <w:shd w:val="clear" w:color="auto" w:fill="auto"/>
            <w:noWrap/>
            <w:vAlign w:val="center"/>
          </w:tcPr>
          <w:p>
            <w:pPr>
              <w:widowControl/>
              <w:spacing w:line="240" w:lineRule="auto"/>
              <w:ind w:firstLine="0" w:firstLineChars="0"/>
              <w:jc w:val="center"/>
              <w:rPr>
                <w:rFonts w:hAnsi="宋体" w:cs="宋体"/>
                <w:b/>
                <w:bCs/>
                <w:color w:val="000000"/>
                <w:kern w:val="0"/>
                <w:sz w:val="24"/>
                <w:szCs w:val="24"/>
              </w:rPr>
            </w:pPr>
            <w:r>
              <w:rPr>
                <w:rFonts w:hint="eastAsia" w:hAnsi="宋体" w:cs="宋体"/>
                <w:b/>
                <w:bCs/>
                <w:color w:val="000000"/>
                <w:kern w:val="0"/>
                <w:sz w:val="24"/>
                <w:szCs w:val="24"/>
              </w:rPr>
              <w:t>分值（权重）</w:t>
            </w:r>
          </w:p>
        </w:tc>
        <w:tc>
          <w:tcPr>
            <w:tcW w:w="850" w:type="dxa"/>
            <w:shd w:val="clear" w:color="auto" w:fill="auto"/>
            <w:noWrap/>
            <w:vAlign w:val="center"/>
          </w:tcPr>
          <w:p>
            <w:pPr>
              <w:widowControl/>
              <w:spacing w:line="240" w:lineRule="auto"/>
              <w:ind w:firstLine="0" w:firstLineChars="0"/>
              <w:jc w:val="center"/>
              <w:rPr>
                <w:rFonts w:hAnsi="宋体" w:cs="宋体"/>
                <w:b/>
                <w:bCs/>
                <w:color w:val="000000"/>
                <w:kern w:val="0"/>
                <w:sz w:val="24"/>
                <w:szCs w:val="24"/>
              </w:rPr>
            </w:pPr>
            <w:r>
              <w:rPr>
                <w:rFonts w:hint="eastAsia" w:hAnsi="宋体" w:cs="宋体"/>
                <w:b/>
                <w:bCs/>
                <w:color w:val="000000"/>
                <w:kern w:val="0"/>
                <w:sz w:val="24"/>
                <w:szCs w:val="24"/>
              </w:rPr>
              <w:t>指标得分</w:t>
            </w:r>
          </w:p>
        </w:tc>
        <w:tc>
          <w:tcPr>
            <w:tcW w:w="1000" w:type="dxa"/>
            <w:vAlign w:val="center"/>
          </w:tcPr>
          <w:p>
            <w:pPr>
              <w:widowControl/>
              <w:spacing w:line="240" w:lineRule="auto"/>
              <w:ind w:firstLine="0" w:firstLineChars="0"/>
              <w:jc w:val="center"/>
              <w:rPr>
                <w:rFonts w:hAnsi="宋体" w:cs="宋体"/>
                <w:b/>
                <w:bCs/>
                <w:color w:val="000000"/>
                <w:kern w:val="0"/>
                <w:sz w:val="24"/>
                <w:szCs w:val="24"/>
              </w:rPr>
            </w:pPr>
            <w:r>
              <w:rPr>
                <w:rFonts w:hint="eastAsia" w:hAnsi="宋体" w:cs="宋体"/>
                <w:b/>
                <w:bCs/>
                <w:color w:val="000000"/>
                <w:kern w:val="0"/>
                <w:sz w:val="24"/>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811" w:type="dxa"/>
            <w:vMerge w:val="restart"/>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数量指标</w:t>
            </w:r>
          </w:p>
        </w:tc>
        <w:tc>
          <w:tcPr>
            <w:tcW w:w="2090"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培训次数（次）</w:t>
            </w:r>
          </w:p>
        </w:tc>
        <w:tc>
          <w:tcPr>
            <w:tcW w:w="1418"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&gt;=3次</w:t>
            </w:r>
          </w:p>
        </w:tc>
        <w:tc>
          <w:tcPr>
            <w:tcW w:w="1134"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3次</w:t>
            </w:r>
          </w:p>
        </w:tc>
        <w:tc>
          <w:tcPr>
            <w:tcW w:w="1134"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4.5</w:t>
            </w:r>
          </w:p>
        </w:tc>
        <w:tc>
          <w:tcPr>
            <w:tcW w:w="850"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4.5</w:t>
            </w:r>
          </w:p>
        </w:tc>
        <w:tc>
          <w:tcPr>
            <w:tcW w:w="1000"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811" w:type="dxa"/>
            <w:vMerge w:val="continue"/>
            <w:vAlign w:val="center"/>
          </w:tcPr>
          <w:p>
            <w:pPr>
              <w:widowControl/>
              <w:spacing w:line="240" w:lineRule="auto"/>
              <w:ind w:firstLine="0" w:firstLineChars="0"/>
              <w:jc w:val="center"/>
              <w:rPr>
                <w:rFonts w:hAnsi="宋体" w:cs="宋体"/>
                <w:color w:val="333333"/>
                <w:kern w:val="0"/>
                <w:sz w:val="24"/>
                <w:szCs w:val="24"/>
              </w:rPr>
            </w:pPr>
          </w:p>
        </w:tc>
        <w:tc>
          <w:tcPr>
            <w:tcW w:w="2090"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培训人次</w:t>
            </w:r>
          </w:p>
        </w:tc>
        <w:tc>
          <w:tcPr>
            <w:tcW w:w="1418"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&gt;=160人次</w:t>
            </w:r>
          </w:p>
        </w:tc>
        <w:tc>
          <w:tcPr>
            <w:tcW w:w="1134"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318人次</w:t>
            </w:r>
          </w:p>
        </w:tc>
        <w:tc>
          <w:tcPr>
            <w:tcW w:w="1134"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4.5</w:t>
            </w:r>
          </w:p>
        </w:tc>
        <w:tc>
          <w:tcPr>
            <w:tcW w:w="850"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3.7</w:t>
            </w:r>
          </w:p>
        </w:tc>
        <w:tc>
          <w:tcPr>
            <w:tcW w:w="1000"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81.64%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811" w:type="dxa"/>
            <w:vMerge w:val="continue"/>
            <w:vAlign w:val="center"/>
          </w:tcPr>
          <w:p>
            <w:pPr>
              <w:widowControl/>
              <w:spacing w:line="240" w:lineRule="auto"/>
              <w:ind w:firstLine="0" w:firstLineChars="0"/>
              <w:jc w:val="center"/>
              <w:rPr>
                <w:rFonts w:hAnsi="宋体" w:cs="宋体"/>
                <w:color w:val="333333"/>
                <w:kern w:val="0"/>
                <w:sz w:val="24"/>
                <w:szCs w:val="24"/>
              </w:rPr>
            </w:pPr>
          </w:p>
        </w:tc>
        <w:tc>
          <w:tcPr>
            <w:tcW w:w="2090"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调研次数</w:t>
            </w:r>
          </w:p>
        </w:tc>
        <w:tc>
          <w:tcPr>
            <w:tcW w:w="1418"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&gt;=3次</w:t>
            </w:r>
          </w:p>
        </w:tc>
        <w:tc>
          <w:tcPr>
            <w:tcW w:w="1134"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3次</w:t>
            </w:r>
          </w:p>
        </w:tc>
        <w:tc>
          <w:tcPr>
            <w:tcW w:w="1134"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4.5</w:t>
            </w:r>
          </w:p>
        </w:tc>
        <w:tc>
          <w:tcPr>
            <w:tcW w:w="850" w:type="dxa"/>
            <w:shd w:val="clear" w:color="auto" w:fill="auto"/>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4.5</w:t>
            </w:r>
          </w:p>
        </w:tc>
        <w:tc>
          <w:tcPr>
            <w:tcW w:w="1000" w:type="dxa"/>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811" w:type="dxa"/>
            <w:vMerge w:val="continue"/>
            <w:vAlign w:val="center"/>
          </w:tcPr>
          <w:p>
            <w:pPr>
              <w:widowControl/>
              <w:spacing w:line="240" w:lineRule="auto"/>
              <w:ind w:firstLine="0" w:firstLineChars="0"/>
              <w:jc w:val="center"/>
              <w:rPr>
                <w:rFonts w:hAnsi="宋体" w:cs="宋体"/>
                <w:color w:val="333333"/>
                <w:kern w:val="0"/>
                <w:sz w:val="24"/>
                <w:szCs w:val="24"/>
              </w:rPr>
            </w:pPr>
          </w:p>
        </w:tc>
        <w:tc>
          <w:tcPr>
            <w:tcW w:w="2090"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会议次数</w:t>
            </w:r>
          </w:p>
        </w:tc>
        <w:tc>
          <w:tcPr>
            <w:tcW w:w="1418"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&gt;=3次</w:t>
            </w:r>
          </w:p>
        </w:tc>
        <w:tc>
          <w:tcPr>
            <w:tcW w:w="1134"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8次</w:t>
            </w:r>
          </w:p>
        </w:tc>
        <w:tc>
          <w:tcPr>
            <w:tcW w:w="1134"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4.5</w:t>
            </w:r>
          </w:p>
        </w:tc>
        <w:tc>
          <w:tcPr>
            <w:tcW w:w="850" w:type="dxa"/>
            <w:shd w:val="clear" w:color="auto" w:fill="auto"/>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3.67</w:t>
            </w:r>
          </w:p>
        </w:tc>
        <w:tc>
          <w:tcPr>
            <w:tcW w:w="1000" w:type="dxa"/>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63.01%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811" w:type="dxa"/>
            <w:vMerge w:val="continue"/>
            <w:vAlign w:val="center"/>
          </w:tcPr>
          <w:p>
            <w:pPr>
              <w:widowControl/>
              <w:spacing w:line="240" w:lineRule="auto"/>
              <w:ind w:firstLine="0" w:firstLineChars="0"/>
              <w:jc w:val="center"/>
              <w:rPr>
                <w:rFonts w:hAnsi="宋体" w:cs="宋体"/>
                <w:color w:val="333333"/>
                <w:kern w:val="0"/>
                <w:sz w:val="24"/>
                <w:szCs w:val="24"/>
              </w:rPr>
            </w:pPr>
          </w:p>
        </w:tc>
        <w:tc>
          <w:tcPr>
            <w:tcW w:w="2090"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人均培训时长</w:t>
            </w:r>
          </w:p>
        </w:tc>
        <w:tc>
          <w:tcPr>
            <w:tcW w:w="1418"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&gt;=3天</w:t>
            </w:r>
          </w:p>
        </w:tc>
        <w:tc>
          <w:tcPr>
            <w:tcW w:w="1134"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3次</w:t>
            </w:r>
          </w:p>
        </w:tc>
        <w:tc>
          <w:tcPr>
            <w:tcW w:w="1134"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4.5</w:t>
            </w:r>
          </w:p>
        </w:tc>
        <w:tc>
          <w:tcPr>
            <w:tcW w:w="850" w:type="dxa"/>
            <w:shd w:val="clear" w:color="auto" w:fill="auto"/>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4.5</w:t>
            </w:r>
          </w:p>
        </w:tc>
        <w:tc>
          <w:tcPr>
            <w:tcW w:w="1000" w:type="dxa"/>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811" w:type="dxa"/>
            <w:vMerge w:val="restart"/>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质量指标</w:t>
            </w:r>
          </w:p>
        </w:tc>
        <w:tc>
          <w:tcPr>
            <w:tcW w:w="2090"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培训通过率（%）</w:t>
            </w:r>
          </w:p>
        </w:tc>
        <w:tc>
          <w:tcPr>
            <w:tcW w:w="1418"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&gt;=95%</w:t>
            </w:r>
          </w:p>
        </w:tc>
        <w:tc>
          <w:tcPr>
            <w:tcW w:w="1134"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95%</w:t>
            </w:r>
          </w:p>
        </w:tc>
        <w:tc>
          <w:tcPr>
            <w:tcW w:w="1134"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4.5</w:t>
            </w:r>
          </w:p>
        </w:tc>
        <w:tc>
          <w:tcPr>
            <w:tcW w:w="850" w:type="dxa"/>
            <w:shd w:val="clear" w:color="auto" w:fill="auto"/>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4.5</w:t>
            </w:r>
          </w:p>
        </w:tc>
        <w:tc>
          <w:tcPr>
            <w:tcW w:w="1000" w:type="dxa"/>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811" w:type="dxa"/>
            <w:vMerge w:val="continue"/>
            <w:vAlign w:val="center"/>
          </w:tcPr>
          <w:p>
            <w:pPr>
              <w:widowControl/>
              <w:spacing w:line="240" w:lineRule="auto"/>
              <w:ind w:firstLine="0" w:firstLineChars="0"/>
              <w:jc w:val="center"/>
              <w:rPr>
                <w:rFonts w:hAnsi="宋体" w:cs="宋体"/>
                <w:color w:val="333333"/>
                <w:kern w:val="0"/>
                <w:sz w:val="24"/>
                <w:szCs w:val="24"/>
              </w:rPr>
            </w:pPr>
          </w:p>
        </w:tc>
        <w:tc>
          <w:tcPr>
            <w:tcW w:w="2090"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完成调研成果</w:t>
            </w:r>
          </w:p>
        </w:tc>
        <w:tc>
          <w:tcPr>
            <w:tcW w:w="1418"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&gt;=3篇</w:t>
            </w:r>
          </w:p>
        </w:tc>
        <w:tc>
          <w:tcPr>
            <w:tcW w:w="1134"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95%</w:t>
            </w:r>
          </w:p>
        </w:tc>
        <w:tc>
          <w:tcPr>
            <w:tcW w:w="1134"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4.5</w:t>
            </w:r>
          </w:p>
        </w:tc>
        <w:tc>
          <w:tcPr>
            <w:tcW w:w="850" w:type="dxa"/>
            <w:shd w:val="clear" w:color="auto" w:fill="auto"/>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4.5</w:t>
            </w:r>
          </w:p>
        </w:tc>
        <w:tc>
          <w:tcPr>
            <w:tcW w:w="1000" w:type="dxa"/>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811" w:type="dxa"/>
            <w:vMerge w:val="continue"/>
            <w:vAlign w:val="center"/>
          </w:tcPr>
          <w:p>
            <w:pPr>
              <w:widowControl/>
              <w:spacing w:line="240" w:lineRule="auto"/>
              <w:ind w:firstLine="0" w:firstLineChars="0"/>
              <w:jc w:val="center"/>
              <w:rPr>
                <w:rFonts w:hAnsi="宋体" w:cs="宋体"/>
                <w:color w:val="333333"/>
                <w:kern w:val="0"/>
                <w:sz w:val="24"/>
                <w:szCs w:val="24"/>
              </w:rPr>
            </w:pPr>
          </w:p>
        </w:tc>
        <w:tc>
          <w:tcPr>
            <w:tcW w:w="2090"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会议成果应用率</w:t>
            </w:r>
          </w:p>
        </w:tc>
        <w:tc>
          <w:tcPr>
            <w:tcW w:w="1418"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&gt;=95%</w:t>
            </w:r>
          </w:p>
        </w:tc>
        <w:tc>
          <w:tcPr>
            <w:tcW w:w="1134"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95%</w:t>
            </w:r>
          </w:p>
        </w:tc>
        <w:tc>
          <w:tcPr>
            <w:tcW w:w="1134"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4.5</w:t>
            </w:r>
          </w:p>
        </w:tc>
        <w:tc>
          <w:tcPr>
            <w:tcW w:w="850" w:type="dxa"/>
            <w:shd w:val="clear" w:color="auto" w:fill="auto"/>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4.5</w:t>
            </w:r>
          </w:p>
        </w:tc>
        <w:tc>
          <w:tcPr>
            <w:tcW w:w="1000" w:type="dxa"/>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811" w:type="dxa"/>
            <w:vMerge w:val="restart"/>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时效指标</w:t>
            </w:r>
          </w:p>
        </w:tc>
        <w:tc>
          <w:tcPr>
            <w:tcW w:w="2090"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调研及时性</w:t>
            </w:r>
          </w:p>
        </w:tc>
        <w:tc>
          <w:tcPr>
            <w:tcW w:w="1418"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及时</w:t>
            </w:r>
          </w:p>
        </w:tc>
        <w:tc>
          <w:tcPr>
            <w:tcW w:w="1134"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95%</w:t>
            </w:r>
          </w:p>
        </w:tc>
        <w:tc>
          <w:tcPr>
            <w:tcW w:w="1134"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4.5</w:t>
            </w:r>
          </w:p>
        </w:tc>
        <w:tc>
          <w:tcPr>
            <w:tcW w:w="850" w:type="dxa"/>
            <w:shd w:val="clear" w:color="auto" w:fill="auto"/>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4.5</w:t>
            </w:r>
          </w:p>
        </w:tc>
        <w:tc>
          <w:tcPr>
            <w:tcW w:w="1000" w:type="dxa"/>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811" w:type="dxa"/>
            <w:vMerge w:val="continue"/>
            <w:vAlign w:val="center"/>
          </w:tcPr>
          <w:p>
            <w:pPr>
              <w:widowControl/>
              <w:spacing w:line="240" w:lineRule="auto"/>
              <w:ind w:firstLine="0" w:firstLineChars="0"/>
              <w:jc w:val="center"/>
              <w:rPr>
                <w:rFonts w:hAnsi="宋体" w:cs="宋体"/>
                <w:color w:val="333333"/>
                <w:kern w:val="0"/>
                <w:sz w:val="24"/>
                <w:szCs w:val="24"/>
              </w:rPr>
            </w:pPr>
          </w:p>
        </w:tc>
        <w:tc>
          <w:tcPr>
            <w:tcW w:w="2090"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会议召开及时性</w:t>
            </w:r>
          </w:p>
        </w:tc>
        <w:tc>
          <w:tcPr>
            <w:tcW w:w="1418"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及时</w:t>
            </w:r>
          </w:p>
        </w:tc>
        <w:tc>
          <w:tcPr>
            <w:tcW w:w="1134"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95%</w:t>
            </w:r>
          </w:p>
        </w:tc>
        <w:tc>
          <w:tcPr>
            <w:tcW w:w="1134"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4.5</w:t>
            </w:r>
          </w:p>
        </w:tc>
        <w:tc>
          <w:tcPr>
            <w:tcW w:w="850" w:type="dxa"/>
            <w:shd w:val="clear" w:color="auto" w:fill="auto"/>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4.5</w:t>
            </w:r>
          </w:p>
        </w:tc>
        <w:tc>
          <w:tcPr>
            <w:tcW w:w="1000" w:type="dxa"/>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811" w:type="dxa"/>
            <w:vMerge w:val="continue"/>
            <w:vAlign w:val="center"/>
          </w:tcPr>
          <w:p>
            <w:pPr>
              <w:widowControl/>
              <w:spacing w:line="240" w:lineRule="auto"/>
              <w:ind w:firstLine="0" w:firstLineChars="0"/>
              <w:jc w:val="center"/>
              <w:rPr>
                <w:rFonts w:hAnsi="宋体" w:cs="宋体"/>
                <w:color w:val="333333"/>
                <w:kern w:val="0"/>
                <w:sz w:val="24"/>
                <w:szCs w:val="24"/>
              </w:rPr>
            </w:pPr>
          </w:p>
        </w:tc>
        <w:tc>
          <w:tcPr>
            <w:tcW w:w="2090"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培训及时性</w:t>
            </w:r>
          </w:p>
        </w:tc>
        <w:tc>
          <w:tcPr>
            <w:tcW w:w="1418"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及时</w:t>
            </w:r>
          </w:p>
        </w:tc>
        <w:tc>
          <w:tcPr>
            <w:tcW w:w="1134"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95%</w:t>
            </w:r>
          </w:p>
        </w:tc>
        <w:tc>
          <w:tcPr>
            <w:tcW w:w="1134"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5</w:t>
            </w:r>
          </w:p>
        </w:tc>
        <w:tc>
          <w:tcPr>
            <w:tcW w:w="850" w:type="dxa"/>
            <w:shd w:val="clear" w:color="auto" w:fill="auto"/>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5</w:t>
            </w:r>
          </w:p>
        </w:tc>
        <w:tc>
          <w:tcPr>
            <w:tcW w:w="1000" w:type="dxa"/>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5453" w:type="dxa"/>
            <w:gridSpan w:val="4"/>
            <w:vAlign w:val="center"/>
          </w:tcPr>
          <w:p>
            <w:pPr>
              <w:widowControl/>
              <w:spacing w:line="240" w:lineRule="auto"/>
              <w:ind w:firstLine="0" w:firstLineChars="0"/>
              <w:jc w:val="center"/>
              <w:rPr>
                <w:rFonts w:hAnsi="宋体" w:cs="宋体"/>
                <w:b/>
                <w:color w:val="333333"/>
                <w:kern w:val="0"/>
                <w:sz w:val="24"/>
                <w:szCs w:val="24"/>
              </w:rPr>
            </w:pPr>
            <w:r>
              <w:rPr>
                <w:rFonts w:hint="eastAsia" w:hAnsi="宋体" w:cs="宋体"/>
                <w:b/>
                <w:color w:val="333333"/>
                <w:kern w:val="0"/>
                <w:sz w:val="24"/>
                <w:szCs w:val="24"/>
              </w:rPr>
              <w:t>合计</w:t>
            </w:r>
          </w:p>
        </w:tc>
        <w:tc>
          <w:tcPr>
            <w:tcW w:w="1134" w:type="dxa"/>
            <w:shd w:val="clear" w:color="000000" w:fill="FFFFFF"/>
            <w:vAlign w:val="center"/>
          </w:tcPr>
          <w:p>
            <w:pPr>
              <w:widowControl/>
              <w:spacing w:line="240" w:lineRule="auto"/>
              <w:ind w:firstLine="0" w:firstLineChars="0"/>
              <w:jc w:val="center"/>
              <w:rPr>
                <w:rFonts w:hAnsi="宋体" w:cs="宋体"/>
                <w:b/>
                <w:color w:val="333333"/>
                <w:kern w:val="0"/>
                <w:sz w:val="24"/>
                <w:szCs w:val="24"/>
              </w:rPr>
            </w:pPr>
            <w:r>
              <w:rPr>
                <w:rFonts w:hint="eastAsia" w:hAnsi="宋体" w:cs="宋体"/>
                <w:b/>
                <w:color w:val="333333"/>
                <w:kern w:val="0"/>
                <w:sz w:val="24"/>
                <w:szCs w:val="24"/>
              </w:rPr>
              <w:t>50</w:t>
            </w:r>
          </w:p>
        </w:tc>
        <w:tc>
          <w:tcPr>
            <w:tcW w:w="850" w:type="dxa"/>
            <w:shd w:val="clear" w:color="auto" w:fill="auto"/>
            <w:vAlign w:val="center"/>
          </w:tcPr>
          <w:p>
            <w:pPr>
              <w:widowControl/>
              <w:spacing w:line="240" w:lineRule="auto"/>
              <w:ind w:firstLine="0" w:firstLineChars="0"/>
              <w:jc w:val="center"/>
              <w:rPr>
                <w:rFonts w:hAnsi="宋体" w:cs="宋体"/>
                <w:b/>
                <w:color w:val="333333"/>
                <w:kern w:val="0"/>
                <w:sz w:val="24"/>
                <w:szCs w:val="24"/>
              </w:rPr>
            </w:pPr>
            <w:r>
              <w:rPr>
                <w:rFonts w:hint="eastAsia" w:hAnsi="宋体" w:cs="宋体"/>
                <w:b/>
                <w:color w:val="333333"/>
                <w:kern w:val="0"/>
                <w:sz w:val="24"/>
                <w:szCs w:val="24"/>
              </w:rPr>
              <w:t>48.3</w:t>
            </w:r>
          </w:p>
        </w:tc>
        <w:tc>
          <w:tcPr>
            <w:tcW w:w="1000" w:type="dxa"/>
            <w:vAlign w:val="center"/>
          </w:tcPr>
          <w:p>
            <w:pPr>
              <w:widowControl/>
              <w:spacing w:line="240" w:lineRule="auto"/>
              <w:ind w:firstLine="0" w:firstLineChars="0"/>
              <w:jc w:val="center"/>
              <w:rPr>
                <w:rFonts w:hAnsi="宋体" w:cs="宋体"/>
                <w:b/>
                <w:color w:val="333333"/>
                <w:kern w:val="0"/>
                <w:sz w:val="24"/>
                <w:szCs w:val="24"/>
              </w:rPr>
            </w:pPr>
            <w:r>
              <w:rPr>
                <w:rFonts w:hint="eastAsia" w:hAnsi="宋体" w:cs="宋体"/>
                <w:b/>
                <w:color w:val="333333"/>
                <w:kern w:val="0"/>
                <w:sz w:val="24"/>
                <w:szCs w:val="24"/>
              </w:rPr>
              <w:t>96.7%</w:t>
            </w:r>
          </w:p>
        </w:tc>
      </w:tr>
    </w:tbl>
    <w:p>
      <w:pPr>
        <w:ind w:firstLine="481" w:firstLineChars="171"/>
        <w:rPr>
          <w:b/>
          <w:bCs/>
          <w:szCs w:val="28"/>
        </w:rPr>
      </w:pPr>
      <w:r>
        <w:rPr>
          <w:rFonts w:hint="eastAsia"/>
          <w:b/>
          <w:bCs/>
          <w:szCs w:val="28"/>
        </w:rPr>
        <w:t>数量指标：</w:t>
      </w:r>
      <w:r>
        <w:rPr>
          <w:rFonts w:hint="eastAsia"/>
        </w:rPr>
        <w:t>产出数量指标下设11个三级指标，</w:t>
      </w:r>
      <w:r>
        <w:rPr>
          <w:rFonts w:hint="eastAsia" w:hAnsi="宋体"/>
          <w:szCs w:val="28"/>
        </w:rPr>
        <w:t>指标权重合计22.5分，自评得分20分，得分率为88.93%。</w:t>
      </w:r>
      <w:r>
        <w:rPr>
          <w:rFonts w:hint="eastAsia"/>
          <w:bCs/>
          <w:szCs w:val="28"/>
        </w:rPr>
        <w:t>本年我单位组织培训</w:t>
      </w:r>
      <w:r>
        <w:rPr>
          <w:bCs/>
          <w:szCs w:val="28"/>
        </w:rPr>
        <w:t>3次，举办了2021年新党员培训班暨参政议政能力提升班，组织300余名党员参加了农工党全国参政议政骨干和社情民意信息员线上培训班，组织监督委员会18名委员参加了农工党党内监督网络培训班；</w:t>
      </w:r>
      <w:r>
        <w:rPr>
          <w:rFonts w:hint="eastAsia"/>
          <w:bCs/>
          <w:szCs w:val="28"/>
        </w:rPr>
        <w:t>我单位定期召开了领导班子民主生活会，组织机关干部定期开展政治理论学习，召开了理论学习中心组学习会议。按时召开农工党甘肃省七届十五次常委（扩大）会议、农工党甘肃省委会主委</w:t>
      </w:r>
      <w:r>
        <w:rPr>
          <w:bCs/>
          <w:szCs w:val="28"/>
        </w:rPr>
        <w:t>(扩大)会议和专题会议，本年召开会议超过三次；2021年1月省委会成立9个专委会以来，各专委会按照省委会统一部署，积极发挥作用，围绕医药卫生、生态环境、人口资源、科技创新、文化教育、乡村振兴等专题开展调研，形成调研报告上报相关部门。省委会主要领导先后3次带队前往定西市、省自然资源厅开展专题调研，聚焦生态保护、高质量发展等重点领域问题。调研次数超过3次。</w:t>
      </w:r>
    </w:p>
    <w:p>
      <w:pPr>
        <w:ind w:firstLine="562"/>
      </w:pPr>
      <w:r>
        <w:rPr>
          <w:rFonts w:hint="eastAsia"/>
          <w:b/>
          <w:bCs/>
          <w:szCs w:val="28"/>
        </w:rPr>
        <w:t>质量指标：</w:t>
      </w:r>
      <w:r>
        <w:rPr>
          <w:rFonts w:hint="eastAsia"/>
        </w:rPr>
        <w:t>产出质量指标下设3个三级指标，</w:t>
      </w:r>
      <w:r>
        <w:rPr>
          <w:rFonts w:hint="eastAsia" w:hAnsi="宋体"/>
          <w:szCs w:val="28"/>
        </w:rPr>
        <w:t>指标权重合计13.5分，自评得分13.5分，得分率为</w:t>
      </w:r>
      <w:r>
        <w:rPr>
          <w:rFonts w:hAnsi="宋体"/>
          <w:szCs w:val="28"/>
        </w:rPr>
        <w:t>100</w:t>
      </w:r>
      <w:r>
        <w:rPr>
          <w:rFonts w:hint="eastAsia" w:hAnsi="宋体"/>
          <w:szCs w:val="28"/>
        </w:rPr>
        <w:t>%。</w:t>
      </w:r>
      <w:r>
        <w:rPr>
          <w:rFonts w:hint="eastAsia"/>
        </w:rPr>
        <w:t>本年我单位举办了2021年新党员培训班暨参政议政能力提升班，组织300余名党员参加了农工党全国参政议政骨干和社情民意信息员线上培训班，组织监督委员会18名委员参加了农工党党内监督网络培训班，培训通过率达到95%。调研成果质量高，《黄河流域甘肃段生态保护与高质量发展的若干思考》《关于深化推动甘肃省“一带一路”建设的调研报告》《做好甘肃省现代节水农业 构建河西、河东粮食主产区节水型社会的发展》等3篇调研报告被农工党中央评为优秀调研报告。省委会提交《关于构建我省农村养老服务协同供给模式的提案》《关于加强我省基层卫生队伍建设的提案》《关于深化我省“一带一路”建设的提案》等集体提案</w:t>
      </w:r>
      <w:r>
        <w:t>15件，其中12件被立案，</w:t>
      </w:r>
      <w:r>
        <w:rPr>
          <w:rFonts w:hint="eastAsia"/>
        </w:rPr>
        <w:t>会议成果应用率达到95%，达到目标值</w:t>
      </w:r>
      <w:r>
        <w:t>。</w:t>
      </w:r>
    </w:p>
    <w:p>
      <w:pPr>
        <w:ind w:firstLine="562"/>
      </w:pPr>
      <w:r>
        <w:rPr>
          <w:rFonts w:hint="eastAsia"/>
          <w:b/>
          <w:bCs/>
          <w:szCs w:val="28"/>
        </w:rPr>
        <w:t>时效指标：</w:t>
      </w:r>
      <w:r>
        <w:rPr>
          <w:rFonts w:hint="eastAsia"/>
        </w:rPr>
        <w:t>产出时效指标下设3个三级指标，</w:t>
      </w:r>
      <w:r>
        <w:rPr>
          <w:rFonts w:hint="eastAsia" w:hAnsi="宋体"/>
          <w:szCs w:val="28"/>
        </w:rPr>
        <w:t>指标权重合计14分，自评得分14分，得分率为</w:t>
      </w:r>
      <w:r>
        <w:rPr>
          <w:rFonts w:hAnsi="宋体"/>
          <w:szCs w:val="28"/>
        </w:rPr>
        <w:t>100</w:t>
      </w:r>
      <w:r>
        <w:rPr>
          <w:rFonts w:hint="eastAsia" w:hAnsi="宋体"/>
          <w:szCs w:val="28"/>
        </w:rPr>
        <w:t>%。</w:t>
      </w:r>
      <w:r>
        <w:rPr>
          <w:rFonts w:hint="eastAsia"/>
        </w:rPr>
        <w:t>我单位如期完成了各类培训工作，积极组织调研，召开了各类会议，</w:t>
      </w:r>
      <w:r>
        <w:rPr>
          <w:rFonts w:hint="eastAsia" w:hAnsi="仿宋"/>
          <w:szCs w:val="32"/>
        </w:rPr>
        <w:t>基本达成预期目标，由于疫情影响相关会议还未召开，但已达到年度目标值</w:t>
      </w:r>
      <w:r>
        <w:rPr>
          <w:rFonts w:hint="eastAsia"/>
        </w:rPr>
        <w:t>。指标权重14分，自评得分14分，得分率1</w:t>
      </w:r>
      <w:r>
        <w:t>00</w:t>
      </w:r>
      <w:r>
        <w:rPr>
          <w:rFonts w:hint="eastAsia"/>
        </w:rPr>
        <w:t>%。</w:t>
      </w:r>
    </w:p>
    <w:p>
      <w:pPr>
        <w:pStyle w:val="4"/>
        <w:ind w:firstLine="562"/>
      </w:pPr>
      <w:r>
        <w:rPr>
          <w:rFonts w:hint="eastAsia"/>
        </w:rPr>
        <w:t>（2）效益指标</w:t>
      </w:r>
    </w:p>
    <w:p>
      <w:pPr>
        <w:ind w:firstLine="560"/>
        <w:rPr>
          <w:szCs w:val="28"/>
        </w:rPr>
      </w:pPr>
      <w:r>
        <w:rPr>
          <w:rFonts w:hint="eastAsia"/>
          <w:szCs w:val="28"/>
        </w:rPr>
        <w:t>本项目设置效益指标时主要考虑了社会效益和可持续影响两部分。总分值30分，得分</w:t>
      </w:r>
      <w:r>
        <w:rPr>
          <w:szCs w:val="28"/>
        </w:rPr>
        <w:t>30</w:t>
      </w:r>
      <w:r>
        <w:rPr>
          <w:rFonts w:hint="eastAsia"/>
          <w:szCs w:val="28"/>
        </w:rPr>
        <w:t>分，得分率</w:t>
      </w:r>
      <w:r>
        <w:rPr>
          <w:szCs w:val="28"/>
        </w:rPr>
        <w:t>100</w:t>
      </w:r>
      <w:r>
        <w:rPr>
          <w:rFonts w:hint="eastAsia"/>
          <w:szCs w:val="28"/>
        </w:rPr>
        <w:t>%。</w:t>
      </w:r>
    </w:p>
    <w:tbl>
      <w:tblPr>
        <w:tblStyle w:val="17"/>
        <w:tblW w:w="49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2551"/>
        <w:gridCol w:w="1134"/>
        <w:gridCol w:w="1134"/>
        <w:gridCol w:w="851"/>
        <w:gridCol w:w="708"/>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4" w:hRule="exact"/>
          <w:tblHeader/>
          <w:jc w:val="center"/>
        </w:trPr>
        <w:tc>
          <w:tcPr>
            <w:tcW w:w="1059" w:type="dxa"/>
            <w:shd w:val="clear" w:color="auto" w:fill="auto"/>
            <w:noWrap/>
            <w:vAlign w:val="center"/>
          </w:tcPr>
          <w:p>
            <w:pPr>
              <w:widowControl/>
              <w:spacing w:line="240" w:lineRule="auto"/>
              <w:ind w:firstLine="0" w:firstLineChars="0"/>
              <w:jc w:val="center"/>
              <w:rPr>
                <w:rFonts w:hAnsi="宋体" w:cs="宋体"/>
                <w:b/>
                <w:bCs/>
                <w:color w:val="000000"/>
                <w:kern w:val="0"/>
                <w:sz w:val="24"/>
                <w:szCs w:val="24"/>
              </w:rPr>
            </w:pPr>
            <w:r>
              <w:rPr>
                <w:rFonts w:hint="eastAsia" w:hAnsi="宋体" w:cs="宋体"/>
                <w:b/>
                <w:bCs/>
                <w:color w:val="000000"/>
                <w:kern w:val="0"/>
                <w:sz w:val="24"/>
                <w:szCs w:val="24"/>
              </w:rPr>
              <w:t>二级指标</w:t>
            </w:r>
          </w:p>
        </w:tc>
        <w:tc>
          <w:tcPr>
            <w:tcW w:w="2551" w:type="dxa"/>
            <w:shd w:val="clear" w:color="auto" w:fill="auto"/>
            <w:noWrap/>
            <w:vAlign w:val="center"/>
          </w:tcPr>
          <w:p>
            <w:pPr>
              <w:widowControl/>
              <w:spacing w:line="240" w:lineRule="auto"/>
              <w:ind w:firstLine="0" w:firstLineChars="0"/>
              <w:jc w:val="center"/>
              <w:rPr>
                <w:rFonts w:hAnsi="宋体" w:cs="宋体"/>
                <w:b/>
                <w:bCs/>
                <w:color w:val="000000"/>
                <w:kern w:val="0"/>
                <w:sz w:val="24"/>
                <w:szCs w:val="24"/>
              </w:rPr>
            </w:pPr>
            <w:r>
              <w:rPr>
                <w:rFonts w:hint="eastAsia" w:hAnsi="宋体" w:cs="宋体"/>
                <w:b/>
                <w:bCs/>
                <w:color w:val="000000"/>
                <w:kern w:val="0"/>
                <w:sz w:val="24"/>
                <w:szCs w:val="24"/>
              </w:rPr>
              <w:t>三级指标</w:t>
            </w:r>
          </w:p>
        </w:tc>
        <w:tc>
          <w:tcPr>
            <w:tcW w:w="1134" w:type="dxa"/>
            <w:shd w:val="clear" w:color="auto" w:fill="auto"/>
            <w:noWrap/>
            <w:vAlign w:val="center"/>
          </w:tcPr>
          <w:p>
            <w:pPr>
              <w:widowControl/>
              <w:spacing w:line="240" w:lineRule="auto"/>
              <w:ind w:firstLine="0" w:firstLineChars="0"/>
              <w:jc w:val="center"/>
              <w:rPr>
                <w:rFonts w:hAnsi="宋体" w:cs="宋体"/>
                <w:b/>
                <w:bCs/>
                <w:color w:val="000000"/>
                <w:kern w:val="0"/>
                <w:sz w:val="24"/>
                <w:szCs w:val="24"/>
              </w:rPr>
            </w:pPr>
            <w:r>
              <w:rPr>
                <w:rFonts w:hint="eastAsia" w:hAnsi="宋体" w:cs="宋体"/>
                <w:b/>
                <w:bCs/>
                <w:color w:val="000000"/>
                <w:kern w:val="0"/>
                <w:sz w:val="24"/>
                <w:szCs w:val="24"/>
              </w:rPr>
              <w:t>年度指标值</w:t>
            </w:r>
          </w:p>
        </w:tc>
        <w:tc>
          <w:tcPr>
            <w:tcW w:w="1134" w:type="dxa"/>
            <w:shd w:val="clear" w:color="auto" w:fill="auto"/>
            <w:noWrap/>
            <w:vAlign w:val="center"/>
          </w:tcPr>
          <w:p>
            <w:pPr>
              <w:widowControl/>
              <w:spacing w:line="240" w:lineRule="auto"/>
              <w:ind w:firstLine="0" w:firstLineChars="0"/>
              <w:jc w:val="center"/>
              <w:rPr>
                <w:rFonts w:hAnsi="宋体" w:cs="宋体"/>
                <w:b/>
                <w:bCs/>
                <w:color w:val="000000"/>
                <w:kern w:val="0"/>
                <w:sz w:val="24"/>
                <w:szCs w:val="24"/>
              </w:rPr>
            </w:pPr>
            <w:r>
              <w:rPr>
                <w:rFonts w:hint="eastAsia" w:hAnsi="宋体" w:cs="宋体"/>
                <w:b/>
                <w:bCs/>
                <w:color w:val="000000"/>
                <w:kern w:val="0"/>
                <w:sz w:val="24"/>
                <w:szCs w:val="24"/>
              </w:rPr>
              <w:t>实际完成值</w:t>
            </w:r>
          </w:p>
        </w:tc>
        <w:tc>
          <w:tcPr>
            <w:tcW w:w="851" w:type="dxa"/>
            <w:shd w:val="clear" w:color="auto" w:fill="auto"/>
            <w:noWrap/>
            <w:vAlign w:val="center"/>
          </w:tcPr>
          <w:p>
            <w:pPr>
              <w:widowControl/>
              <w:spacing w:line="240" w:lineRule="auto"/>
              <w:ind w:firstLine="0" w:firstLineChars="0"/>
              <w:jc w:val="center"/>
              <w:rPr>
                <w:rFonts w:hAnsi="宋体" w:cs="宋体"/>
                <w:b/>
                <w:bCs/>
                <w:color w:val="000000"/>
                <w:kern w:val="0"/>
                <w:sz w:val="24"/>
                <w:szCs w:val="24"/>
              </w:rPr>
            </w:pPr>
            <w:r>
              <w:rPr>
                <w:rFonts w:hint="eastAsia" w:hAnsi="宋体" w:cs="宋体"/>
                <w:b/>
                <w:bCs/>
                <w:color w:val="000000"/>
                <w:kern w:val="0"/>
                <w:sz w:val="24"/>
                <w:szCs w:val="24"/>
              </w:rPr>
              <w:t>分值（权重）</w:t>
            </w:r>
          </w:p>
        </w:tc>
        <w:tc>
          <w:tcPr>
            <w:tcW w:w="708" w:type="dxa"/>
            <w:shd w:val="clear" w:color="auto" w:fill="auto"/>
            <w:noWrap/>
            <w:vAlign w:val="center"/>
          </w:tcPr>
          <w:p>
            <w:pPr>
              <w:widowControl/>
              <w:spacing w:line="240" w:lineRule="auto"/>
              <w:ind w:firstLine="0" w:firstLineChars="0"/>
              <w:jc w:val="center"/>
              <w:rPr>
                <w:rFonts w:hAnsi="宋体" w:cs="宋体"/>
                <w:b/>
                <w:bCs/>
                <w:color w:val="000000"/>
                <w:kern w:val="0"/>
                <w:sz w:val="24"/>
                <w:szCs w:val="24"/>
              </w:rPr>
            </w:pPr>
            <w:r>
              <w:rPr>
                <w:rFonts w:hint="eastAsia" w:hAnsi="宋体" w:cs="宋体"/>
                <w:b/>
                <w:bCs/>
                <w:color w:val="000000"/>
                <w:kern w:val="0"/>
                <w:sz w:val="24"/>
                <w:szCs w:val="24"/>
              </w:rPr>
              <w:t>指标得分</w:t>
            </w:r>
          </w:p>
        </w:tc>
        <w:tc>
          <w:tcPr>
            <w:tcW w:w="1000" w:type="dxa"/>
            <w:vAlign w:val="center"/>
          </w:tcPr>
          <w:p>
            <w:pPr>
              <w:widowControl/>
              <w:spacing w:line="240" w:lineRule="auto"/>
              <w:ind w:firstLine="0" w:firstLineChars="0"/>
              <w:jc w:val="center"/>
              <w:rPr>
                <w:rFonts w:hAnsi="宋体" w:cs="宋体"/>
                <w:b/>
                <w:bCs/>
                <w:color w:val="000000"/>
                <w:kern w:val="0"/>
                <w:sz w:val="24"/>
                <w:szCs w:val="24"/>
              </w:rPr>
            </w:pPr>
            <w:r>
              <w:rPr>
                <w:rFonts w:hint="eastAsia" w:hAnsi="宋体" w:cs="宋体"/>
                <w:b/>
                <w:bCs/>
                <w:color w:val="000000"/>
                <w:kern w:val="0"/>
                <w:sz w:val="24"/>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1059" w:type="dxa"/>
            <w:vMerge w:val="restart"/>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社会效益指标</w:t>
            </w:r>
          </w:p>
        </w:tc>
        <w:tc>
          <w:tcPr>
            <w:tcW w:w="2551"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培训人次增长率（%）</w:t>
            </w:r>
          </w:p>
        </w:tc>
        <w:tc>
          <w:tcPr>
            <w:tcW w:w="1134"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&lt;=20%</w:t>
            </w:r>
          </w:p>
        </w:tc>
        <w:tc>
          <w:tcPr>
            <w:tcW w:w="1134"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20%</w:t>
            </w:r>
          </w:p>
        </w:tc>
        <w:tc>
          <w:tcPr>
            <w:tcW w:w="851"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 xml:space="preserve">5 </w:t>
            </w:r>
          </w:p>
        </w:tc>
        <w:tc>
          <w:tcPr>
            <w:tcW w:w="708"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 xml:space="preserve">5 </w:t>
            </w:r>
          </w:p>
        </w:tc>
        <w:tc>
          <w:tcPr>
            <w:tcW w:w="1000"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1059" w:type="dxa"/>
            <w:vMerge w:val="continue"/>
            <w:vAlign w:val="center"/>
          </w:tcPr>
          <w:p>
            <w:pPr>
              <w:widowControl/>
              <w:spacing w:line="240" w:lineRule="auto"/>
              <w:ind w:firstLine="0" w:firstLineChars="0"/>
              <w:jc w:val="center"/>
              <w:rPr>
                <w:rFonts w:hAnsi="宋体" w:cs="宋体"/>
                <w:color w:val="333333"/>
                <w:kern w:val="0"/>
                <w:sz w:val="24"/>
                <w:szCs w:val="24"/>
              </w:rPr>
            </w:pPr>
          </w:p>
        </w:tc>
        <w:tc>
          <w:tcPr>
            <w:tcW w:w="2551"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调研成果转化率</w:t>
            </w:r>
          </w:p>
        </w:tc>
        <w:tc>
          <w:tcPr>
            <w:tcW w:w="1134"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&gt;=90%</w:t>
            </w:r>
          </w:p>
        </w:tc>
        <w:tc>
          <w:tcPr>
            <w:tcW w:w="1134"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95%</w:t>
            </w:r>
          </w:p>
        </w:tc>
        <w:tc>
          <w:tcPr>
            <w:tcW w:w="851"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 xml:space="preserve">5 </w:t>
            </w:r>
          </w:p>
        </w:tc>
        <w:tc>
          <w:tcPr>
            <w:tcW w:w="708"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 xml:space="preserve">5 </w:t>
            </w:r>
          </w:p>
        </w:tc>
        <w:tc>
          <w:tcPr>
            <w:tcW w:w="1000"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1059" w:type="dxa"/>
            <w:vMerge w:val="continue"/>
            <w:vAlign w:val="center"/>
          </w:tcPr>
          <w:p>
            <w:pPr>
              <w:widowControl/>
              <w:spacing w:line="240" w:lineRule="auto"/>
              <w:ind w:firstLine="0" w:firstLineChars="0"/>
              <w:jc w:val="center"/>
              <w:rPr>
                <w:rFonts w:hAnsi="宋体" w:cs="宋体"/>
                <w:color w:val="333333"/>
                <w:kern w:val="0"/>
                <w:sz w:val="24"/>
                <w:szCs w:val="24"/>
              </w:rPr>
            </w:pPr>
          </w:p>
        </w:tc>
        <w:tc>
          <w:tcPr>
            <w:tcW w:w="2551"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会议成果形成率（%）</w:t>
            </w:r>
          </w:p>
        </w:tc>
        <w:tc>
          <w:tcPr>
            <w:tcW w:w="1134"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&gt;=90%</w:t>
            </w:r>
          </w:p>
        </w:tc>
        <w:tc>
          <w:tcPr>
            <w:tcW w:w="1134"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95%</w:t>
            </w:r>
          </w:p>
        </w:tc>
        <w:tc>
          <w:tcPr>
            <w:tcW w:w="851"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 xml:space="preserve">5 </w:t>
            </w:r>
          </w:p>
        </w:tc>
        <w:tc>
          <w:tcPr>
            <w:tcW w:w="708" w:type="dxa"/>
            <w:shd w:val="clear" w:color="auto" w:fill="auto"/>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 xml:space="preserve">5 </w:t>
            </w:r>
          </w:p>
        </w:tc>
        <w:tc>
          <w:tcPr>
            <w:tcW w:w="1000" w:type="dxa"/>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1059" w:type="dxa"/>
            <w:vMerge w:val="restart"/>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可持续影响指标</w:t>
            </w:r>
          </w:p>
        </w:tc>
        <w:tc>
          <w:tcPr>
            <w:tcW w:w="2551"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长效管理机制</w:t>
            </w:r>
          </w:p>
        </w:tc>
        <w:tc>
          <w:tcPr>
            <w:tcW w:w="1134"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健全</w:t>
            </w:r>
          </w:p>
        </w:tc>
        <w:tc>
          <w:tcPr>
            <w:tcW w:w="1134"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100%</w:t>
            </w:r>
          </w:p>
        </w:tc>
        <w:tc>
          <w:tcPr>
            <w:tcW w:w="851"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 xml:space="preserve">5 </w:t>
            </w:r>
          </w:p>
        </w:tc>
        <w:tc>
          <w:tcPr>
            <w:tcW w:w="708" w:type="dxa"/>
            <w:shd w:val="clear" w:color="auto" w:fill="auto"/>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 xml:space="preserve">5 </w:t>
            </w:r>
          </w:p>
        </w:tc>
        <w:tc>
          <w:tcPr>
            <w:tcW w:w="1000" w:type="dxa"/>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1059" w:type="dxa"/>
            <w:vMerge w:val="continue"/>
            <w:vAlign w:val="center"/>
          </w:tcPr>
          <w:p>
            <w:pPr>
              <w:widowControl/>
              <w:spacing w:line="240" w:lineRule="auto"/>
              <w:ind w:firstLine="0" w:firstLineChars="0"/>
              <w:jc w:val="center"/>
              <w:rPr>
                <w:rFonts w:hAnsi="宋体" w:cs="宋体"/>
                <w:color w:val="333333"/>
                <w:kern w:val="0"/>
                <w:sz w:val="24"/>
                <w:szCs w:val="24"/>
              </w:rPr>
            </w:pPr>
          </w:p>
        </w:tc>
        <w:tc>
          <w:tcPr>
            <w:tcW w:w="2551"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档案管理机制</w:t>
            </w:r>
          </w:p>
        </w:tc>
        <w:tc>
          <w:tcPr>
            <w:tcW w:w="1134"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完善</w:t>
            </w:r>
          </w:p>
        </w:tc>
        <w:tc>
          <w:tcPr>
            <w:tcW w:w="1134"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100%</w:t>
            </w:r>
          </w:p>
        </w:tc>
        <w:tc>
          <w:tcPr>
            <w:tcW w:w="851"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 xml:space="preserve">5 </w:t>
            </w:r>
          </w:p>
        </w:tc>
        <w:tc>
          <w:tcPr>
            <w:tcW w:w="708" w:type="dxa"/>
            <w:shd w:val="clear" w:color="auto" w:fill="auto"/>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 xml:space="preserve">5 </w:t>
            </w:r>
          </w:p>
        </w:tc>
        <w:tc>
          <w:tcPr>
            <w:tcW w:w="1000" w:type="dxa"/>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1059" w:type="dxa"/>
            <w:vMerge w:val="continue"/>
            <w:vAlign w:val="center"/>
          </w:tcPr>
          <w:p>
            <w:pPr>
              <w:widowControl/>
              <w:spacing w:line="240" w:lineRule="auto"/>
              <w:ind w:firstLine="0" w:firstLineChars="0"/>
              <w:jc w:val="center"/>
              <w:rPr>
                <w:rFonts w:hAnsi="宋体" w:cs="宋体"/>
                <w:color w:val="333333"/>
                <w:kern w:val="0"/>
                <w:sz w:val="24"/>
                <w:szCs w:val="24"/>
              </w:rPr>
            </w:pPr>
          </w:p>
        </w:tc>
        <w:tc>
          <w:tcPr>
            <w:tcW w:w="2551"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信息共享机制</w:t>
            </w:r>
          </w:p>
        </w:tc>
        <w:tc>
          <w:tcPr>
            <w:tcW w:w="1134"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健全</w:t>
            </w:r>
          </w:p>
        </w:tc>
        <w:tc>
          <w:tcPr>
            <w:tcW w:w="1134"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100%</w:t>
            </w:r>
          </w:p>
        </w:tc>
        <w:tc>
          <w:tcPr>
            <w:tcW w:w="851" w:type="dxa"/>
            <w:shd w:val="clear" w:color="000000" w:fill="FFFFFF"/>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 xml:space="preserve">5 </w:t>
            </w:r>
          </w:p>
        </w:tc>
        <w:tc>
          <w:tcPr>
            <w:tcW w:w="708" w:type="dxa"/>
            <w:shd w:val="clear" w:color="auto" w:fill="auto"/>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 xml:space="preserve">5 </w:t>
            </w:r>
          </w:p>
        </w:tc>
        <w:tc>
          <w:tcPr>
            <w:tcW w:w="1000" w:type="dxa"/>
            <w:vAlign w:val="center"/>
          </w:tcPr>
          <w:p>
            <w:pPr>
              <w:widowControl/>
              <w:spacing w:line="240" w:lineRule="auto"/>
              <w:ind w:firstLine="0" w:firstLineChars="0"/>
              <w:jc w:val="center"/>
              <w:rPr>
                <w:rFonts w:hAnsi="宋体" w:cs="宋体"/>
                <w:color w:val="333333"/>
                <w:kern w:val="0"/>
                <w:sz w:val="24"/>
                <w:szCs w:val="24"/>
              </w:rPr>
            </w:pPr>
            <w:r>
              <w:rPr>
                <w:rFonts w:hint="eastAsia" w:hAnsi="宋体" w:cs="宋体"/>
                <w:color w:val="333333"/>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5878" w:type="dxa"/>
            <w:gridSpan w:val="4"/>
            <w:vAlign w:val="center"/>
          </w:tcPr>
          <w:p>
            <w:pPr>
              <w:widowControl/>
              <w:spacing w:line="240" w:lineRule="auto"/>
              <w:ind w:firstLine="0" w:firstLineChars="0"/>
              <w:jc w:val="center"/>
              <w:rPr>
                <w:rFonts w:hAnsi="宋体" w:cs="宋体"/>
                <w:b/>
                <w:color w:val="333333"/>
                <w:kern w:val="0"/>
                <w:sz w:val="24"/>
                <w:szCs w:val="24"/>
              </w:rPr>
            </w:pPr>
            <w:r>
              <w:rPr>
                <w:rFonts w:hint="eastAsia" w:hAnsi="宋体" w:cs="宋体"/>
                <w:b/>
                <w:color w:val="333333"/>
                <w:kern w:val="0"/>
                <w:sz w:val="24"/>
                <w:szCs w:val="24"/>
              </w:rPr>
              <w:t>合计</w:t>
            </w:r>
          </w:p>
        </w:tc>
        <w:tc>
          <w:tcPr>
            <w:tcW w:w="851" w:type="dxa"/>
            <w:shd w:val="clear" w:color="000000" w:fill="FFFFFF"/>
            <w:vAlign w:val="center"/>
          </w:tcPr>
          <w:p>
            <w:pPr>
              <w:widowControl/>
              <w:spacing w:line="240" w:lineRule="auto"/>
              <w:ind w:firstLine="0" w:firstLineChars="0"/>
              <w:jc w:val="center"/>
              <w:rPr>
                <w:rFonts w:hAnsi="宋体" w:cs="宋体"/>
                <w:b/>
                <w:color w:val="333333"/>
                <w:kern w:val="0"/>
                <w:sz w:val="24"/>
                <w:szCs w:val="24"/>
              </w:rPr>
            </w:pPr>
            <w:r>
              <w:rPr>
                <w:rFonts w:hint="eastAsia" w:hAnsi="宋体" w:cs="宋体"/>
                <w:b/>
                <w:color w:val="333333"/>
                <w:kern w:val="0"/>
                <w:sz w:val="24"/>
                <w:szCs w:val="24"/>
              </w:rPr>
              <w:t>30</w:t>
            </w:r>
          </w:p>
        </w:tc>
        <w:tc>
          <w:tcPr>
            <w:tcW w:w="708" w:type="dxa"/>
            <w:shd w:val="clear" w:color="auto" w:fill="auto"/>
            <w:vAlign w:val="center"/>
          </w:tcPr>
          <w:p>
            <w:pPr>
              <w:widowControl/>
              <w:spacing w:line="240" w:lineRule="auto"/>
              <w:ind w:firstLine="0" w:firstLineChars="0"/>
              <w:jc w:val="center"/>
              <w:rPr>
                <w:rFonts w:hAnsi="宋体" w:cs="宋体"/>
                <w:b/>
                <w:color w:val="333333"/>
                <w:kern w:val="0"/>
                <w:sz w:val="24"/>
                <w:szCs w:val="24"/>
              </w:rPr>
            </w:pPr>
            <w:r>
              <w:rPr>
                <w:rFonts w:hint="eastAsia" w:hAnsi="宋体" w:cs="宋体"/>
                <w:b/>
                <w:color w:val="333333"/>
                <w:kern w:val="0"/>
                <w:sz w:val="24"/>
                <w:szCs w:val="24"/>
              </w:rPr>
              <w:t>30</w:t>
            </w:r>
          </w:p>
        </w:tc>
        <w:tc>
          <w:tcPr>
            <w:tcW w:w="1000" w:type="dxa"/>
            <w:vAlign w:val="center"/>
          </w:tcPr>
          <w:p>
            <w:pPr>
              <w:widowControl/>
              <w:spacing w:line="240" w:lineRule="auto"/>
              <w:ind w:firstLine="0" w:firstLineChars="0"/>
              <w:jc w:val="center"/>
              <w:rPr>
                <w:rFonts w:hAnsi="宋体" w:cs="宋体"/>
                <w:b/>
                <w:color w:val="333333"/>
                <w:kern w:val="0"/>
                <w:sz w:val="24"/>
                <w:szCs w:val="24"/>
              </w:rPr>
            </w:pPr>
            <w:r>
              <w:rPr>
                <w:rFonts w:hint="eastAsia" w:hAnsi="宋体" w:cs="宋体"/>
                <w:b/>
                <w:color w:val="333333"/>
                <w:kern w:val="0"/>
                <w:sz w:val="24"/>
                <w:szCs w:val="24"/>
              </w:rPr>
              <w:t>100%</w:t>
            </w:r>
          </w:p>
        </w:tc>
      </w:tr>
    </w:tbl>
    <w:p>
      <w:pPr>
        <w:ind w:firstLine="562"/>
        <w:rPr>
          <w:b/>
          <w:bCs/>
          <w:szCs w:val="28"/>
        </w:rPr>
      </w:pPr>
      <w:r>
        <w:rPr>
          <w:rFonts w:hint="eastAsia"/>
          <w:b/>
          <w:bCs/>
          <w:szCs w:val="28"/>
        </w:rPr>
        <w:t>社会效益：</w:t>
      </w:r>
      <w:r>
        <w:rPr>
          <w:rFonts w:hint="eastAsia"/>
        </w:rPr>
        <w:t>社会效益指标下设3个三级指标，</w:t>
      </w:r>
      <w:r>
        <w:rPr>
          <w:rFonts w:hint="eastAsia" w:hAnsi="宋体"/>
          <w:szCs w:val="28"/>
        </w:rPr>
        <w:t>指标权重合计15分，自评得分15分，得分率为100%。本年培训人次增长率达到目标值，</w:t>
      </w:r>
      <w:r>
        <w:rPr>
          <w:rFonts w:hint="eastAsia"/>
        </w:rPr>
        <w:t>调研成果质量高，成果转化率高，本年《黄河流域甘肃段生态保护与高质量发展的若干思考》《关于深化推动甘肃省“一带一路”建设的调研报告》《做好甘肃省现代节水农业 构建河西、河东粮食主产区节水型社会的发展》等3篇调研报告被农工党中央评为优秀调研报告。省委会上报农工党中央的《关于健全医保法制建设，加强医保基金监管的提案》《关于加强公共卫生应急管理体系建设的提案》被作为集体提案提交全国政协十三届四次会议，首次被全国政协采用，实现零的突破。参加政治协商，提出的《对政府工作报告及“十四五”规划纲要的意见建议》《关于加强我省医疗卫生人才队伍建设的建议》《坚持问题导向</w:t>
      </w:r>
      <w:r>
        <w:t xml:space="preserve">  精准补齐短板》《关于优化我省科技人才评价激励机制的建议》等6篇建议得到了省委省政府主要领导的肯定，</w:t>
      </w:r>
      <w:r>
        <w:rPr>
          <w:rFonts w:hint="eastAsia"/>
        </w:rPr>
        <w:t>会议成果形成率达到95%。</w:t>
      </w:r>
    </w:p>
    <w:p>
      <w:pPr>
        <w:ind w:firstLine="562"/>
        <w:rPr>
          <w:b/>
          <w:bCs/>
          <w:szCs w:val="28"/>
        </w:rPr>
      </w:pPr>
      <w:r>
        <w:rPr>
          <w:rFonts w:hint="eastAsia"/>
          <w:b/>
          <w:bCs/>
          <w:szCs w:val="28"/>
        </w:rPr>
        <w:t>可持续影响指标：</w:t>
      </w:r>
      <w:r>
        <w:rPr>
          <w:rFonts w:hint="eastAsia"/>
        </w:rPr>
        <w:t>可持续性影响指标下设3个三级指标，</w:t>
      </w:r>
      <w:r>
        <w:rPr>
          <w:rFonts w:hint="eastAsia" w:hAnsi="宋体"/>
          <w:szCs w:val="28"/>
        </w:rPr>
        <w:t>指标权重合计15分，自评得分15分，得分率为</w:t>
      </w:r>
      <w:r>
        <w:rPr>
          <w:rFonts w:hAnsi="宋体"/>
          <w:szCs w:val="28"/>
        </w:rPr>
        <w:t>100</w:t>
      </w:r>
      <w:r>
        <w:rPr>
          <w:rFonts w:hint="eastAsia" w:hAnsi="宋体"/>
          <w:szCs w:val="28"/>
        </w:rPr>
        <w:t>%。</w:t>
      </w:r>
      <w:r>
        <w:rPr>
          <w:rFonts w:hint="eastAsia"/>
        </w:rPr>
        <w:t>我单位各项管理机制健全，通过各项工作的开展，不断发展和培养人才，向各级政府和社会各方面推荐人才，为发挥他们的才智专长创造条件；</w:t>
      </w:r>
      <w:r>
        <w:rPr>
          <w:rFonts w:hint="eastAsia" w:hAnsi="宋体"/>
          <w:szCs w:val="28"/>
        </w:rPr>
        <w:t>我单位档案管理工作完成较好，档案收集、保管方面管理到位，有效执行，并设有档案管理的专职人员。规范文件资料管理，提升公文处理能力，着力完善固定资产、财务、档案等内部管理；本年我单位信息工作再创佳绩，信息共享机制健全，在全省各市州、统战系统所属单位及高等院校统战信息采用情况通报中，省委会排名居前；</w:t>
      </w:r>
      <w:r>
        <w:rPr>
          <w:rFonts w:hAnsi="宋体"/>
          <w:szCs w:val="28"/>
        </w:rPr>
        <w:t>37篇信息被省级各部门采用。省委会荣获全省统战信息工作三等奖。</w:t>
      </w:r>
    </w:p>
    <w:p>
      <w:pPr>
        <w:pStyle w:val="4"/>
        <w:ind w:firstLine="562"/>
      </w:pPr>
      <w:r>
        <w:rPr>
          <w:rFonts w:hint="eastAsia"/>
        </w:rPr>
        <w:t>（3）满意度指标</w:t>
      </w:r>
    </w:p>
    <w:p>
      <w:pPr>
        <w:ind w:firstLine="560"/>
        <w:rPr>
          <w:rFonts w:hAnsi="宋体"/>
          <w:szCs w:val="28"/>
        </w:rPr>
      </w:pPr>
      <w:r>
        <w:rPr>
          <w:rFonts w:hint="eastAsia"/>
          <w:szCs w:val="28"/>
        </w:rPr>
        <w:t>满意度指标指相关受益群体的满意度，满意度指标设置为2项。</w:t>
      </w:r>
      <w:r>
        <w:rPr>
          <w:rFonts w:hint="eastAsia" w:hAnsi="宋体"/>
          <w:szCs w:val="28"/>
        </w:rPr>
        <w:t>指标权重合计</w:t>
      </w:r>
      <w:r>
        <w:rPr>
          <w:rFonts w:hAnsi="宋体"/>
          <w:szCs w:val="28"/>
        </w:rPr>
        <w:t>10</w:t>
      </w:r>
      <w:r>
        <w:rPr>
          <w:rFonts w:hint="eastAsia" w:hAnsi="宋体"/>
          <w:szCs w:val="28"/>
        </w:rPr>
        <w:t>分，自评得分</w:t>
      </w:r>
      <w:r>
        <w:rPr>
          <w:rFonts w:hAnsi="宋体"/>
          <w:szCs w:val="28"/>
        </w:rPr>
        <w:t>10</w:t>
      </w:r>
      <w:r>
        <w:rPr>
          <w:rFonts w:hint="eastAsia" w:hAnsi="宋体"/>
          <w:szCs w:val="28"/>
        </w:rPr>
        <w:t>分，得分率为</w:t>
      </w:r>
      <w:r>
        <w:rPr>
          <w:rFonts w:hAnsi="宋体"/>
          <w:szCs w:val="28"/>
        </w:rPr>
        <w:t>100</w:t>
      </w:r>
      <w:r>
        <w:rPr>
          <w:rFonts w:hint="eastAsia" w:hAnsi="宋体"/>
          <w:szCs w:val="28"/>
        </w:rPr>
        <w:t>%。</w:t>
      </w:r>
    </w:p>
    <w:p>
      <w:pPr>
        <w:ind w:firstLine="560"/>
        <w:rPr>
          <w:rFonts w:hAnsi="宋体"/>
          <w:szCs w:val="28"/>
        </w:rPr>
      </w:pPr>
    </w:p>
    <w:p>
      <w:pPr>
        <w:ind w:firstLine="560"/>
        <w:rPr>
          <w:rFonts w:hAnsi="宋体"/>
          <w:szCs w:val="28"/>
        </w:rPr>
      </w:pP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6"/>
        <w:gridCol w:w="1875"/>
        <w:gridCol w:w="1311"/>
        <w:gridCol w:w="1232"/>
        <w:gridCol w:w="719"/>
        <w:gridCol w:w="720"/>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676"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三级指标</w:t>
            </w:r>
          </w:p>
        </w:tc>
        <w:tc>
          <w:tcPr>
            <w:tcW w:w="1875"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三级指标</w:t>
            </w:r>
          </w:p>
        </w:tc>
        <w:tc>
          <w:tcPr>
            <w:tcW w:w="131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hAnsi="宋体" w:eastAsia="仿宋_GB2312" w:cs="宋体"/>
                <w:b/>
                <w:bCs/>
                <w:color w:val="000000"/>
                <w:kern w:val="0"/>
                <w:sz w:val="24"/>
                <w:szCs w:val="24"/>
              </w:rPr>
              <w:t>年度指标值</w:t>
            </w:r>
          </w:p>
        </w:tc>
        <w:tc>
          <w:tcPr>
            <w:tcW w:w="1232"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hAnsi="宋体" w:eastAsia="仿宋_GB2312" w:cs="宋体"/>
                <w:b/>
                <w:bCs/>
                <w:color w:val="000000"/>
                <w:kern w:val="0"/>
                <w:sz w:val="24"/>
                <w:szCs w:val="24"/>
              </w:rPr>
              <w:t>实际完成值</w:t>
            </w:r>
          </w:p>
        </w:tc>
        <w:tc>
          <w:tcPr>
            <w:tcW w:w="719"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分值</w:t>
            </w:r>
          </w:p>
        </w:tc>
        <w:tc>
          <w:tcPr>
            <w:tcW w:w="72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hAnsi="宋体" w:eastAsia="仿宋_GB2312" w:cs="宋体"/>
                <w:b/>
                <w:bCs/>
                <w:color w:val="000000"/>
                <w:kern w:val="0"/>
                <w:sz w:val="24"/>
                <w:szCs w:val="24"/>
              </w:rPr>
              <w:t>得分</w:t>
            </w:r>
          </w:p>
        </w:tc>
        <w:tc>
          <w:tcPr>
            <w:tcW w:w="989"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sz w:val="24"/>
                <w:szCs w:val="24"/>
              </w:rPr>
            </w:pPr>
            <w:r>
              <w:rPr>
                <w:rFonts w:hint="eastAsia" w:ascii="仿宋_GB2312" w:hAnsi="宋体" w:eastAsia="仿宋_GB2312" w:cs="宋体"/>
                <w:b/>
                <w:bCs/>
                <w:color w:val="000000"/>
                <w:kern w:val="0"/>
                <w:sz w:val="24"/>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76" w:type="dxa"/>
            <w:vMerge w:val="restart"/>
            <w:tcBorders>
              <w:top w:val="single" w:color="auto" w:sz="4" w:space="0"/>
              <w:left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满意度指标</w:t>
            </w:r>
          </w:p>
        </w:tc>
        <w:tc>
          <w:tcPr>
            <w:tcW w:w="1875"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社会公众满意度（%）</w:t>
            </w:r>
          </w:p>
        </w:tc>
        <w:tc>
          <w:tcPr>
            <w:tcW w:w="131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&gt;=95%</w:t>
            </w:r>
          </w:p>
        </w:tc>
        <w:tc>
          <w:tcPr>
            <w:tcW w:w="1232"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95%</w:t>
            </w:r>
          </w:p>
        </w:tc>
        <w:tc>
          <w:tcPr>
            <w:tcW w:w="719"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5 </w:t>
            </w:r>
          </w:p>
        </w:tc>
        <w:tc>
          <w:tcPr>
            <w:tcW w:w="72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5 </w:t>
            </w:r>
          </w:p>
        </w:tc>
        <w:tc>
          <w:tcPr>
            <w:tcW w:w="989"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100</w:t>
            </w:r>
            <w:r>
              <w:rPr>
                <w:rFonts w:hint="eastAsia" w:ascii="仿宋_GB2312" w:hAnsi="宋体" w:eastAsia="仿宋_GB2312"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76" w:type="dxa"/>
            <w:vMerge w:val="continue"/>
            <w:tcBorders>
              <w:left w:val="single" w:color="auto" w:sz="4" w:space="0"/>
              <w:bottom w:val="single" w:color="auto" w:sz="4" w:space="0"/>
              <w:right w:val="single" w:color="auto" w:sz="4" w:space="0"/>
            </w:tcBorders>
          </w:tcPr>
          <w:p>
            <w:pPr>
              <w:pStyle w:val="6"/>
              <w:spacing w:line="240" w:lineRule="auto"/>
              <w:ind w:firstLine="0" w:firstLineChars="0"/>
              <w:jc w:val="center"/>
              <w:rPr>
                <w:rFonts w:ascii="仿宋_GB2312" w:hAnsi="宋体" w:eastAsia="仿宋_GB2312" w:cs="宋体"/>
                <w:color w:val="000000"/>
                <w:kern w:val="0"/>
                <w:sz w:val="24"/>
                <w:szCs w:val="24"/>
              </w:rPr>
            </w:pPr>
          </w:p>
        </w:tc>
        <w:tc>
          <w:tcPr>
            <w:tcW w:w="1875"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党内人士满意度</w:t>
            </w:r>
          </w:p>
        </w:tc>
        <w:tc>
          <w:tcPr>
            <w:tcW w:w="131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&gt;=95%</w:t>
            </w:r>
          </w:p>
        </w:tc>
        <w:tc>
          <w:tcPr>
            <w:tcW w:w="1232"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95%</w:t>
            </w:r>
          </w:p>
        </w:tc>
        <w:tc>
          <w:tcPr>
            <w:tcW w:w="719"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5 </w:t>
            </w:r>
          </w:p>
        </w:tc>
        <w:tc>
          <w:tcPr>
            <w:tcW w:w="72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5 </w:t>
            </w:r>
          </w:p>
        </w:tc>
        <w:tc>
          <w:tcPr>
            <w:tcW w:w="989"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100</w:t>
            </w:r>
            <w:r>
              <w:rPr>
                <w:rFonts w:hint="eastAsia" w:ascii="仿宋_GB2312" w:hAnsi="宋体" w:eastAsia="仿宋_GB2312"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76" w:type="dxa"/>
            <w:tcBorders>
              <w:top w:val="single" w:color="auto" w:sz="4" w:space="0"/>
              <w:left w:val="single" w:color="auto" w:sz="4" w:space="0"/>
              <w:bottom w:val="single" w:color="auto" w:sz="4" w:space="0"/>
              <w:right w:val="single" w:color="auto" w:sz="4" w:space="0"/>
            </w:tcBorders>
          </w:tcPr>
          <w:p>
            <w:pPr>
              <w:pStyle w:val="6"/>
              <w:spacing w:line="240" w:lineRule="auto"/>
              <w:ind w:firstLine="0" w:firstLineChars="0"/>
              <w:jc w:val="center"/>
              <w:rPr>
                <w:rFonts w:ascii="仿宋_GB2312" w:hAnsi="宋体" w:eastAsia="仿宋_GB2312" w:cs="宋体"/>
                <w:b/>
                <w:bCs/>
                <w:color w:val="000000"/>
                <w:kern w:val="0"/>
                <w:sz w:val="24"/>
                <w:szCs w:val="24"/>
              </w:rPr>
            </w:pPr>
          </w:p>
        </w:tc>
        <w:tc>
          <w:tcPr>
            <w:tcW w:w="4418" w:type="dxa"/>
            <w:gridSpan w:val="3"/>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b/>
                <w:bCs/>
                <w:sz w:val="24"/>
                <w:szCs w:val="24"/>
              </w:rPr>
            </w:pPr>
            <w:r>
              <w:rPr>
                <w:rFonts w:hint="eastAsia" w:ascii="仿宋_GB2312" w:hAnsi="宋体" w:eastAsia="仿宋_GB2312" w:cs="宋体"/>
                <w:b/>
                <w:bCs/>
                <w:color w:val="000000"/>
                <w:kern w:val="0"/>
                <w:sz w:val="24"/>
                <w:szCs w:val="24"/>
              </w:rPr>
              <w:t>合计</w:t>
            </w:r>
          </w:p>
        </w:tc>
        <w:tc>
          <w:tcPr>
            <w:tcW w:w="719"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1</w:t>
            </w:r>
            <w:r>
              <w:rPr>
                <w:rFonts w:ascii="仿宋_GB2312" w:hAnsi="宋体" w:eastAsia="仿宋_GB2312" w:cs="宋体"/>
                <w:b/>
                <w:bCs/>
                <w:color w:val="000000"/>
                <w:kern w:val="0"/>
                <w:sz w:val="24"/>
                <w:szCs w:val="24"/>
              </w:rPr>
              <w:t>0</w:t>
            </w:r>
          </w:p>
        </w:tc>
        <w:tc>
          <w:tcPr>
            <w:tcW w:w="72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b/>
                <w:bCs/>
                <w:sz w:val="24"/>
                <w:szCs w:val="24"/>
              </w:rPr>
            </w:pPr>
            <w:r>
              <w:rPr>
                <w:rFonts w:hint="eastAsia" w:ascii="仿宋_GB2312" w:eastAsia="仿宋_GB2312"/>
                <w:b/>
                <w:bCs/>
                <w:sz w:val="24"/>
                <w:szCs w:val="24"/>
              </w:rPr>
              <w:t>1</w:t>
            </w:r>
            <w:r>
              <w:rPr>
                <w:rFonts w:ascii="仿宋_GB2312" w:eastAsia="仿宋_GB2312"/>
                <w:b/>
                <w:bCs/>
                <w:sz w:val="24"/>
                <w:szCs w:val="24"/>
              </w:rPr>
              <w:t>0</w:t>
            </w:r>
          </w:p>
        </w:tc>
        <w:tc>
          <w:tcPr>
            <w:tcW w:w="989"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eastAsia="仿宋_GB2312"/>
                <w:b/>
                <w:bCs/>
                <w:sz w:val="24"/>
                <w:szCs w:val="24"/>
              </w:rPr>
            </w:pPr>
            <w:r>
              <w:rPr>
                <w:rFonts w:ascii="仿宋_GB2312" w:eastAsia="仿宋_GB2312"/>
                <w:b/>
                <w:bCs/>
                <w:sz w:val="24"/>
                <w:szCs w:val="24"/>
              </w:rPr>
              <w:t>100</w:t>
            </w:r>
            <w:r>
              <w:rPr>
                <w:rFonts w:hint="eastAsia" w:ascii="仿宋_GB2312" w:eastAsia="仿宋_GB2312"/>
                <w:b/>
                <w:bCs/>
                <w:sz w:val="24"/>
                <w:szCs w:val="24"/>
              </w:rPr>
              <w:t>%</w:t>
            </w:r>
          </w:p>
        </w:tc>
      </w:tr>
    </w:tbl>
    <w:p>
      <w:pPr>
        <w:ind w:firstLine="562"/>
        <w:rPr>
          <w:b/>
          <w:bCs/>
          <w:szCs w:val="28"/>
        </w:rPr>
      </w:pPr>
      <w:r>
        <w:rPr>
          <w:rFonts w:hint="eastAsia"/>
          <w:b/>
          <w:bCs/>
          <w:szCs w:val="28"/>
        </w:rPr>
        <w:t>满意度指标：</w:t>
      </w:r>
      <w:r>
        <w:rPr>
          <w:rFonts w:hint="eastAsia" w:hAnsi="宋体"/>
          <w:szCs w:val="28"/>
        </w:rPr>
        <w:t>满意度指标权重10分，自评得分10分，得分率1</w:t>
      </w:r>
      <w:r>
        <w:rPr>
          <w:rFonts w:hAnsi="宋体"/>
          <w:szCs w:val="28"/>
        </w:rPr>
        <w:t>00</w:t>
      </w:r>
      <w:r>
        <w:rPr>
          <w:rFonts w:hint="eastAsia" w:hAnsi="宋体"/>
          <w:szCs w:val="28"/>
        </w:rPr>
        <w:t>%。</w:t>
      </w:r>
      <w:r>
        <w:rPr>
          <w:rFonts w:hint="eastAsia"/>
          <w:bCs/>
          <w:szCs w:val="28"/>
        </w:rPr>
        <w:t>满意度指标包括社会公众满意度和党内人士满意度两个字指标。</w:t>
      </w:r>
      <w:r>
        <w:rPr>
          <w:rFonts w:hint="eastAsia"/>
          <w:szCs w:val="28"/>
        </w:rPr>
        <w:t>我单位紧紧围绕全省改革发展大事和民生要事进行建言资政，</w:t>
      </w:r>
      <w:r>
        <w:rPr>
          <w:rFonts w:hint="eastAsia" w:hAnsi="宋体"/>
          <w:szCs w:val="28"/>
        </w:rPr>
        <w:t>为社会大众整体利益发声，工作取得良好成效，社会大众满意度达9</w:t>
      </w:r>
      <w:r>
        <w:rPr>
          <w:rFonts w:hAnsi="宋体"/>
          <w:szCs w:val="28"/>
        </w:rPr>
        <w:t>5</w:t>
      </w:r>
      <w:r>
        <w:rPr>
          <w:rFonts w:hint="eastAsia" w:hAnsi="宋体"/>
          <w:szCs w:val="28"/>
        </w:rPr>
        <w:t>%。</w:t>
      </w:r>
      <w:r>
        <w:rPr>
          <w:rFonts w:hint="eastAsia"/>
          <w:szCs w:val="28"/>
        </w:rPr>
        <w:t>不断推进反映社情民意信息工作，发动全省各级组织和党员参与其中，形成调研报告及相关建议，党内人士满意度为95%，均达到目标值。</w:t>
      </w:r>
    </w:p>
    <w:p>
      <w:pPr>
        <w:pStyle w:val="4"/>
        <w:ind w:firstLine="562"/>
        <w:rPr>
          <w:szCs w:val="28"/>
        </w:rPr>
      </w:pPr>
      <w:bookmarkStart w:id="44" w:name="_Toc40046043"/>
      <w:r>
        <w:rPr>
          <w:rFonts w:hint="eastAsia"/>
          <w:szCs w:val="28"/>
        </w:rPr>
        <w:t>4</w:t>
      </w:r>
      <w:r>
        <w:rPr>
          <w:rFonts w:hint="eastAsia" w:hAnsi="宋体"/>
          <w:szCs w:val="28"/>
        </w:rPr>
        <w:t>、</w:t>
      </w:r>
      <w:r>
        <w:rPr>
          <w:rFonts w:hint="eastAsia"/>
          <w:szCs w:val="28"/>
        </w:rPr>
        <w:t>偏离绩效目标的原因及下一步改进措施</w:t>
      </w:r>
      <w:bookmarkEnd w:id="44"/>
    </w:p>
    <w:p>
      <w:pPr>
        <w:ind w:firstLine="562"/>
        <w:rPr>
          <w:b/>
          <w:bCs/>
        </w:rPr>
      </w:pPr>
      <w:r>
        <w:rPr>
          <w:rFonts w:hint="eastAsia"/>
          <w:b/>
          <w:bCs/>
        </w:rPr>
        <w:t>（1）预算执行率</w:t>
      </w:r>
    </w:p>
    <w:p>
      <w:pPr>
        <w:ind w:firstLine="560"/>
      </w:pPr>
      <w:r>
        <w:rPr>
          <w:rFonts w:hint="eastAsia"/>
        </w:rPr>
        <w:t>偏差原因：</w:t>
      </w:r>
      <w:r>
        <w:t>疫情影响减少了调研、培训及会议等工作安排，项目资金结转</w:t>
      </w:r>
      <w:r>
        <w:rPr>
          <w:rFonts w:hint="eastAsia"/>
        </w:rPr>
        <w:t>9.11万元</w:t>
      </w:r>
      <w:r>
        <w:t>。</w:t>
      </w:r>
    </w:p>
    <w:p>
      <w:pPr>
        <w:ind w:firstLine="560"/>
        <w:rPr>
          <w:b/>
          <w:bCs/>
        </w:rPr>
      </w:pPr>
      <w:r>
        <w:rPr>
          <w:rFonts w:hint="eastAsia"/>
        </w:rPr>
        <w:t>改进措施：在目标值设置合理的前提下，严格按照工作计划和年初预算安排工作。</w:t>
      </w:r>
    </w:p>
    <w:p>
      <w:pPr>
        <w:ind w:firstLine="562"/>
        <w:rPr>
          <w:b/>
          <w:bCs/>
        </w:rPr>
      </w:pPr>
      <w:r>
        <w:rPr>
          <w:rFonts w:hint="eastAsia"/>
          <w:b/>
          <w:bCs/>
        </w:rPr>
        <w:t>（2）培训人次</w:t>
      </w:r>
    </w:p>
    <w:p>
      <w:pPr>
        <w:ind w:firstLine="560"/>
        <w:rPr>
          <w:b/>
          <w:bCs/>
        </w:rPr>
      </w:pPr>
      <w:r>
        <w:rPr>
          <w:rFonts w:hint="eastAsia"/>
        </w:rPr>
        <w:t>2</w:t>
      </w:r>
      <w:r>
        <w:t>02</w:t>
      </w:r>
      <w:r>
        <w:rPr>
          <w:rFonts w:hint="eastAsia"/>
        </w:rPr>
        <w:t>1年我单位根据具体工作安排，共开展3次培训活动，培训人次达到318人，已达到目标值。</w:t>
      </w:r>
    </w:p>
    <w:p>
      <w:pPr>
        <w:ind w:firstLine="562"/>
        <w:rPr>
          <w:b/>
          <w:bCs/>
        </w:rPr>
      </w:pPr>
      <w:r>
        <w:rPr>
          <w:rFonts w:hint="eastAsia"/>
          <w:b/>
          <w:bCs/>
        </w:rPr>
        <w:t>（3）会议次数</w:t>
      </w:r>
    </w:p>
    <w:p>
      <w:pPr>
        <w:ind w:firstLine="560"/>
      </w:pPr>
      <w:r>
        <w:rPr>
          <w:rFonts w:hint="eastAsia"/>
        </w:rPr>
        <w:t>2021年我单位本年度举办各项大型会议达到8次，已达到目标值。</w:t>
      </w:r>
    </w:p>
    <w:p>
      <w:pPr>
        <w:pStyle w:val="2"/>
      </w:pPr>
      <w:bookmarkStart w:id="45" w:name="_Toc64058495"/>
      <w:bookmarkStart w:id="46" w:name="_Toc99014912"/>
      <w:bookmarkStart w:id="47" w:name="_Toc40046064"/>
      <w:r>
        <w:rPr>
          <w:rFonts w:hint="eastAsia"/>
        </w:rPr>
        <w:t>五、部门管理的省对市县转移支付绩效自评情况分析</w:t>
      </w:r>
      <w:bookmarkEnd w:id="45"/>
      <w:bookmarkEnd w:id="46"/>
      <w:bookmarkEnd w:id="47"/>
    </w:p>
    <w:p>
      <w:pPr>
        <w:ind w:firstLine="560"/>
      </w:pPr>
      <w:r>
        <w:rPr>
          <w:rFonts w:hint="eastAsia"/>
        </w:rPr>
        <w:t>无</w:t>
      </w:r>
    </w:p>
    <w:p>
      <w:pPr>
        <w:pStyle w:val="2"/>
      </w:pPr>
      <w:bookmarkStart w:id="48" w:name="_Toc64058497"/>
      <w:bookmarkStart w:id="49" w:name="_Toc7144"/>
      <w:bookmarkStart w:id="50" w:name="_Toc99014913"/>
      <w:bookmarkStart w:id="51" w:name="_Toc8638"/>
      <w:r>
        <w:rPr>
          <w:rFonts w:hint="eastAsia"/>
        </w:rPr>
        <w:t>六、绩效自评结果拟应用和公开情况</w:t>
      </w:r>
      <w:bookmarkEnd w:id="48"/>
      <w:bookmarkEnd w:id="49"/>
      <w:bookmarkEnd w:id="50"/>
      <w:bookmarkEnd w:id="51"/>
    </w:p>
    <w:p>
      <w:pPr>
        <w:widowControl/>
        <w:ind w:firstLine="560"/>
        <w:jc w:val="left"/>
        <w:rPr>
          <w:rFonts w:hAnsi="宋体"/>
          <w:szCs w:val="28"/>
        </w:rPr>
      </w:pPr>
      <w:r>
        <w:rPr>
          <w:rFonts w:hint="eastAsia" w:hAnsi="宋体"/>
          <w:szCs w:val="28"/>
        </w:rPr>
        <w:t>绩效自评结果的应用是单位完善政策和改进管理的重要依据，单位要加强评价结果的应用。根据政策文件规定，我单位绩效自评结果将随同2021年度单位决算同步公开。</w:t>
      </w:r>
    </w:p>
    <w:p>
      <w:pPr>
        <w:pStyle w:val="2"/>
      </w:pPr>
      <w:bookmarkStart w:id="52" w:name="_Toc40046066"/>
      <w:bookmarkStart w:id="53" w:name="_Toc64058498"/>
      <w:bookmarkStart w:id="54" w:name="_Toc99014914"/>
      <w:r>
        <w:rPr>
          <w:rFonts w:hint="eastAsia"/>
        </w:rPr>
        <w:t>七、其他需要说明的问题</w:t>
      </w:r>
      <w:bookmarkEnd w:id="52"/>
      <w:bookmarkEnd w:id="53"/>
      <w:bookmarkEnd w:id="54"/>
    </w:p>
    <w:p>
      <w:pPr>
        <w:widowControl/>
        <w:ind w:firstLine="560"/>
        <w:jc w:val="left"/>
        <w:rPr>
          <w:rFonts w:hAnsi="宋体"/>
          <w:szCs w:val="28"/>
        </w:rPr>
      </w:pPr>
      <w:r>
        <w:rPr>
          <w:rFonts w:hint="eastAsia" w:hAnsi="宋体"/>
          <w:szCs w:val="28"/>
        </w:rPr>
        <w:t>无</w:t>
      </w:r>
    </w:p>
    <w:p>
      <w:pPr>
        <w:widowControl/>
        <w:spacing w:line="240" w:lineRule="auto"/>
        <w:ind w:firstLine="0" w:firstLineChars="0"/>
        <w:jc w:val="left"/>
        <w:rPr>
          <w:rFonts w:hAnsi="宋体"/>
          <w:szCs w:val="28"/>
        </w:rPr>
      </w:pPr>
      <w:r>
        <w:rPr>
          <w:rFonts w:hAnsi="宋体"/>
          <w:szCs w:val="28"/>
        </w:rPr>
        <w:br w:type="page"/>
      </w:r>
    </w:p>
    <w:p>
      <w:pPr>
        <w:widowControl/>
        <w:ind w:firstLine="560"/>
        <w:jc w:val="left"/>
        <w:rPr>
          <w:rFonts w:hAnsi="宋体"/>
          <w:szCs w:val="28"/>
        </w:rPr>
        <w:sectPr>
          <w:footerReference r:id="rId11" w:type="default"/>
          <w:pgSz w:w="11906" w:h="16838"/>
          <w:pgMar w:top="1440" w:right="1800" w:bottom="1440" w:left="1800" w:header="851" w:footer="992" w:gutter="0"/>
          <w:pgNumType w:start="1"/>
          <w:cols w:space="425" w:num="1"/>
          <w:docGrid w:type="lines" w:linePitch="381" w:charSpace="0"/>
        </w:sectPr>
      </w:pPr>
    </w:p>
    <w:p>
      <w:pPr>
        <w:keepNext/>
        <w:keepLines/>
        <w:spacing w:before="200" w:after="200" w:line="240" w:lineRule="auto"/>
        <w:ind w:firstLine="0" w:firstLineChars="0"/>
        <w:outlineLvl w:val="0"/>
        <w:rPr>
          <w:rFonts w:ascii="黑体" w:hAnsi="黑体" w:eastAsia="黑体"/>
          <w:b/>
          <w:bCs/>
          <w:kern w:val="44"/>
          <w:sz w:val="32"/>
          <w:szCs w:val="44"/>
        </w:rPr>
      </w:pPr>
      <w:bookmarkStart w:id="55" w:name="_Toc96332799"/>
      <w:bookmarkStart w:id="56" w:name="_Toc99014915"/>
      <w:r>
        <w:rPr>
          <w:rFonts w:hint="eastAsia" w:ascii="黑体" w:hAnsi="黑体" w:eastAsia="黑体"/>
          <w:b/>
          <w:bCs/>
          <w:kern w:val="44"/>
          <w:sz w:val="32"/>
          <w:szCs w:val="44"/>
        </w:rPr>
        <w:t>附表一：部门整体支出绩效自评表</w:t>
      </w:r>
      <w:bookmarkEnd w:id="55"/>
      <w:bookmarkEnd w:id="56"/>
    </w:p>
    <w:tbl>
      <w:tblPr>
        <w:tblStyle w:val="17"/>
        <w:tblW w:w="4950" w:type="pct"/>
        <w:tblInd w:w="93" w:type="dxa"/>
        <w:tblLayout w:type="autofit"/>
        <w:tblCellMar>
          <w:top w:w="0" w:type="dxa"/>
          <w:left w:w="108" w:type="dxa"/>
          <w:bottom w:w="0" w:type="dxa"/>
          <w:right w:w="108" w:type="dxa"/>
        </w:tblCellMar>
      </w:tblPr>
      <w:tblGrid>
        <w:gridCol w:w="1069"/>
        <w:gridCol w:w="1078"/>
        <w:gridCol w:w="974"/>
        <w:gridCol w:w="154"/>
        <w:gridCol w:w="2268"/>
        <w:gridCol w:w="1308"/>
        <w:gridCol w:w="1695"/>
        <w:gridCol w:w="850"/>
        <w:gridCol w:w="988"/>
        <w:gridCol w:w="3648"/>
      </w:tblGrid>
      <w:tr>
        <w:tblPrEx>
          <w:tblCellMar>
            <w:top w:w="0" w:type="dxa"/>
            <w:left w:w="108" w:type="dxa"/>
            <w:bottom w:w="0" w:type="dxa"/>
            <w:right w:w="108" w:type="dxa"/>
          </w:tblCellMar>
        </w:tblPrEx>
        <w:tc>
          <w:tcPr>
            <w:tcW w:w="0" w:type="auto"/>
            <w:gridSpan w:val="10"/>
            <w:tcBorders>
              <w:top w:val="nil"/>
              <w:left w:val="nil"/>
              <w:bottom w:val="single" w:color="auto" w:sz="4" w:space="0"/>
              <w:right w:val="nil"/>
            </w:tcBorders>
            <w:shd w:val="clear" w:color="auto" w:fill="auto"/>
            <w:vAlign w:val="center"/>
          </w:tcPr>
          <w:p>
            <w:pPr>
              <w:widowControl/>
              <w:spacing w:line="240" w:lineRule="auto"/>
              <w:ind w:firstLine="803" w:firstLineChars="0"/>
              <w:jc w:val="center"/>
              <w:rPr>
                <w:rFonts w:hAnsi="宋体" w:cs="宋体"/>
                <w:b/>
                <w:bCs/>
                <w:color w:val="000000"/>
                <w:kern w:val="0"/>
                <w:sz w:val="24"/>
                <w:szCs w:val="24"/>
              </w:rPr>
            </w:pPr>
            <w:r>
              <w:rPr>
                <w:rFonts w:hint="eastAsia" w:hAnsi="宋体" w:cs="宋体"/>
                <w:b/>
                <w:bCs/>
                <w:color w:val="000000"/>
                <w:kern w:val="0"/>
                <w:sz w:val="24"/>
                <w:szCs w:val="24"/>
              </w:rPr>
              <w:t>2021年中国农工民主党甘肃省委员会部门整体支出绩效自评表</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部门（单位）名称</w:t>
            </w:r>
          </w:p>
        </w:tc>
        <w:tc>
          <w:tcPr>
            <w:tcW w:w="0" w:type="auto"/>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中国农工民主党甘肃省委员会</w:t>
            </w:r>
          </w:p>
        </w:tc>
      </w:tr>
      <w:tr>
        <w:tblPrEx>
          <w:tblCellMar>
            <w:top w:w="0" w:type="dxa"/>
            <w:left w:w="108" w:type="dxa"/>
            <w:bottom w:w="0" w:type="dxa"/>
            <w:right w:w="108" w:type="dxa"/>
          </w:tblCellMar>
        </w:tblPrEx>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hAnsi="宋体" w:eastAsia="仿宋_GB2312" w:cs="宋体"/>
                <w:b/>
                <w:bCs/>
                <w:color w:val="000000"/>
                <w:kern w:val="0"/>
                <w:sz w:val="21"/>
                <w:szCs w:val="21"/>
                <w:lang w:eastAsia="zh-CN"/>
              </w:rPr>
            </w:pPr>
            <w:r>
              <w:rPr>
                <w:rFonts w:hint="eastAsia" w:hAnsi="宋体" w:cs="宋体"/>
                <w:b/>
                <w:bCs/>
                <w:color w:val="000000"/>
                <w:kern w:val="0"/>
                <w:sz w:val="21"/>
                <w:szCs w:val="21"/>
              </w:rPr>
              <w:t>部门（单位）整体支出</w:t>
            </w:r>
          </w:p>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（万元）</w:t>
            </w:r>
          </w:p>
        </w:tc>
        <w:tc>
          <w:tcPr>
            <w:tcW w:w="3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　</w:t>
            </w:r>
          </w:p>
        </w:tc>
        <w:tc>
          <w:tcPr>
            <w:tcW w:w="34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年初预算数</w:t>
            </w:r>
          </w:p>
        </w:tc>
        <w:tc>
          <w:tcPr>
            <w:tcW w:w="86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全年预算数（A）</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实际支出数（B）</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执行率（B/A）</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b/>
                <w:bCs/>
                <w:color w:val="000000"/>
                <w:kern w:val="0"/>
                <w:sz w:val="21"/>
                <w:szCs w:val="21"/>
              </w:rPr>
            </w:pPr>
          </w:p>
        </w:tc>
        <w:tc>
          <w:tcPr>
            <w:tcW w:w="3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全年支出</w:t>
            </w:r>
          </w:p>
        </w:tc>
        <w:tc>
          <w:tcPr>
            <w:tcW w:w="34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291.93</w:t>
            </w:r>
          </w:p>
        </w:tc>
        <w:tc>
          <w:tcPr>
            <w:tcW w:w="86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331.70</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313.91</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94.64%</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9.46</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b/>
                <w:bCs/>
                <w:color w:val="000000"/>
                <w:kern w:val="0"/>
                <w:sz w:val="21"/>
                <w:szCs w:val="21"/>
              </w:rPr>
            </w:pPr>
          </w:p>
        </w:tc>
        <w:tc>
          <w:tcPr>
            <w:tcW w:w="3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其中：基本支出</w:t>
            </w:r>
          </w:p>
        </w:tc>
        <w:tc>
          <w:tcPr>
            <w:tcW w:w="34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210.93</w:t>
            </w:r>
          </w:p>
        </w:tc>
        <w:tc>
          <w:tcPr>
            <w:tcW w:w="86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250.7</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242.02</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96.54%</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b/>
                <w:bCs/>
                <w:color w:val="000000"/>
                <w:kern w:val="0"/>
                <w:sz w:val="21"/>
                <w:szCs w:val="21"/>
              </w:rPr>
            </w:pPr>
          </w:p>
        </w:tc>
        <w:tc>
          <w:tcPr>
            <w:tcW w:w="3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项目支出</w:t>
            </w:r>
          </w:p>
        </w:tc>
        <w:tc>
          <w:tcPr>
            <w:tcW w:w="34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81</w:t>
            </w:r>
          </w:p>
        </w:tc>
        <w:tc>
          <w:tcPr>
            <w:tcW w:w="86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81</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71.89</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88.75%</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CellMar>
            <w:top w:w="0" w:type="dxa"/>
            <w:left w:w="108" w:type="dxa"/>
            <w:bottom w:w="0" w:type="dxa"/>
            <w:right w:w="108" w:type="dxa"/>
          </w:tblCellMar>
        </w:tblPrEx>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年度总体绩效目标完成情况</w:t>
            </w:r>
          </w:p>
        </w:tc>
        <w:tc>
          <w:tcPr>
            <w:tcW w:w="1594"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预期目标</w:t>
            </w:r>
          </w:p>
        </w:tc>
        <w:tc>
          <w:tcPr>
            <w:tcW w:w="3025"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目标实际完成情况</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b/>
                <w:bCs/>
                <w:color w:val="000000"/>
                <w:kern w:val="0"/>
                <w:sz w:val="21"/>
                <w:szCs w:val="21"/>
              </w:rPr>
            </w:pPr>
          </w:p>
        </w:tc>
        <w:tc>
          <w:tcPr>
            <w:tcW w:w="1594"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目标1：加强人才队伍建设，夯实组织发展基础,计划组织开展3次培训。</w:t>
            </w:r>
          </w:p>
        </w:tc>
        <w:tc>
          <w:tcPr>
            <w:tcW w:w="3025"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目标1完成情况：举办了2021年新党员培训班暨参政议政能力提升班；组织300余名党员参加了农工党全国参政议政骨干和社情民意信息员线上培训班；组织监督委员会18名委员参加了农工党党内监督网络培训班。</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b/>
                <w:bCs/>
                <w:color w:val="000000"/>
                <w:kern w:val="0"/>
                <w:sz w:val="21"/>
                <w:szCs w:val="21"/>
              </w:rPr>
            </w:pPr>
          </w:p>
        </w:tc>
        <w:tc>
          <w:tcPr>
            <w:tcW w:w="1594"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目标2：参加8次以上调研活动，并参加各类政党协商会议,积极发挥建言资政作用。</w:t>
            </w:r>
          </w:p>
        </w:tc>
        <w:tc>
          <w:tcPr>
            <w:tcW w:w="3025"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目标2完成情况：自2021年1月省委会成立9个专委会以来，各专委会按照省委会统一部署，积极发挥作用，围绕医药卫生、生态环境、人口资源、科技创新、文化教育、乡村振兴等专题开展调研，形成调研报告上报相关部门。省委会主要领导先后3次带队前往定西市、省自然资源厅开展专题调研，聚焦生态保护、高质量发展等重点领域问题。调研次数超过8次。</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b/>
                <w:bCs/>
                <w:color w:val="000000"/>
                <w:kern w:val="0"/>
                <w:sz w:val="21"/>
                <w:szCs w:val="21"/>
              </w:rPr>
            </w:pPr>
          </w:p>
        </w:tc>
        <w:tc>
          <w:tcPr>
            <w:tcW w:w="1594"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目标3：组织召开会议3次以上。</w:t>
            </w:r>
          </w:p>
        </w:tc>
        <w:tc>
          <w:tcPr>
            <w:tcW w:w="3025"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目标3完成情况：我单位定期召开了领导班子民主生活会，组织机关干部定期开展政治理论学习，召开了理论学习中心组学习会议。按时召开农工党甘肃省七届十五次常委（扩大）会议、农工党甘肃省委会主委(扩大)会议和专题会议，本年召开会议超过三次。</w:t>
            </w:r>
          </w:p>
        </w:tc>
      </w:tr>
      <w:tr>
        <w:tblPrEx>
          <w:tblCellMar>
            <w:top w:w="0" w:type="dxa"/>
            <w:left w:w="108" w:type="dxa"/>
            <w:bottom w:w="0" w:type="dxa"/>
            <w:right w:w="108" w:type="dxa"/>
          </w:tblCellMar>
        </w:tblPrEx>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年度绩效指标完成情况</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一级指标</w:t>
            </w:r>
          </w:p>
        </w:tc>
        <w:tc>
          <w:tcPr>
            <w:tcW w:w="4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二级指标</w:t>
            </w:r>
          </w:p>
        </w:tc>
        <w:tc>
          <w:tcPr>
            <w:tcW w:w="8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三级指标</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年度指标值</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实际完成值</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偏差原因分析及改进措施</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部门管理</w:t>
            </w:r>
          </w:p>
        </w:tc>
        <w:tc>
          <w:tcPr>
            <w:tcW w:w="402"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资金投入</w:t>
            </w:r>
          </w:p>
        </w:tc>
        <w:tc>
          <w:tcPr>
            <w:tcW w:w="8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基本支出预算执行率</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94.64%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1.89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疫情影响，支出较往年减少</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402"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8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项目支出预算执行率</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96.84%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1.94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疫情影响，支出较往年减少</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402"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8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“三公经费”控制率</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61.18%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1.22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已达到目标值</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402"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8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结转结余变动率</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1041.01%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疫情影响，支出较往年减少</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402"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财务管理</w:t>
            </w:r>
          </w:p>
        </w:tc>
        <w:tc>
          <w:tcPr>
            <w:tcW w:w="8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财务管理制度健全性</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健全</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　</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402"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8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资金使用规范性</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规范</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　</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4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采购管理</w:t>
            </w:r>
          </w:p>
        </w:tc>
        <w:tc>
          <w:tcPr>
            <w:tcW w:w="8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政府采购规范性</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规范</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　</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4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资产管理</w:t>
            </w:r>
          </w:p>
        </w:tc>
        <w:tc>
          <w:tcPr>
            <w:tcW w:w="8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资产管理规范性</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规范</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　</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4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人员管理</w:t>
            </w:r>
          </w:p>
        </w:tc>
        <w:tc>
          <w:tcPr>
            <w:tcW w:w="8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在职人员控制率</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58.82%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1.18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已达到目标值</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4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重点工作管理</w:t>
            </w:r>
          </w:p>
        </w:tc>
        <w:tc>
          <w:tcPr>
            <w:tcW w:w="8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重点工作管理制度健全性</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健全</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　</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kern w:val="0"/>
                <w:sz w:val="21"/>
                <w:szCs w:val="21"/>
              </w:rPr>
            </w:pPr>
            <w:r>
              <w:rPr>
                <w:rFonts w:hint="eastAsia" w:hAnsi="宋体" w:cs="宋体"/>
                <w:kern w:val="0"/>
                <w:sz w:val="21"/>
                <w:szCs w:val="21"/>
              </w:rPr>
              <w:t>履职效果</w:t>
            </w:r>
          </w:p>
        </w:tc>
        <w:tc>
          <w:tcPr>
            <w:tcW w:w="402"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部门履职目标</w:t>
            </w:r>
          </w:p>
        </w:tc>
        <w:tc>
          <w:tcPr>
            <w:tcW w:w="8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计划召开会议次数</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≥3次</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3次</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　</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kern w:val="0"/>
                <w:sz w:val="21"/>
                <w:szCs w:val="21"/>
              </w:rPr>
            </w:pPr>
          </w:p>
        </w:tc>
        <w:tc>
          <w:tcPr>
            <w:tcW w:w="402"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8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计划组织培训次数</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≥3次</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3次</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　</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kern w:val="0"/>
                <w:sz w:val="21"/>
                <w:szCs w:val="21"/>
              </w:rPr>
            </w:pPr>
          </w:p>
        </w:tc>
        <w:tc>
          <w:tcPr>
            <w:tcW w:w="402"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8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计划开展调研次数</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≥8次</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8次</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　</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kern w:val="0"/>
                <w:sz w:val="21"/>
                <w:szCs w:val="21"/>
              </w:rPr>
            </w:pPr>
          </w:p>
        </w:tc>
        <w:tc>
          <w:tcPr>
            <w:tcW w:w="402"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部门效果目标</w:t>
            </w:r>
          </w:p>
        </w:tc>
        <w:tc>
          <w:tcPr>
            <w:tcW w:w="8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会议召开及时性</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　</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kern w:val="0"/>
                <w:sz w:val="21"/>
                <w:szCs w:val="21"/>
              </w:rPr>
            </w:pPr>
          </w:p>
        </w:tc>
        <w:tc>
          <w:tcPr>
            <w:tcW w:w="402"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8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开展培训及时性</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　</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kern w:val="0"/>
                <w:sz w:val="21"/>
                <w:szCs w:val="21"/>
              </w:rPr>
            </w:pPr>
          </w:p>
        </w:tc>
        <w:tc>
          <w:tcPr>
            <w:tcW w:w="402"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8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开展调研及时性</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　</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kern w:val="0"/>
                <w:sz w:val="21"/>
                <w:szCs w:val="21"/>
              </w:rPr>
            </w:pPr>
          </w:p>
        </w:tc>
        <w:tc>
          <w:tcPr>
            <w:tcW w:w="4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社会影响</w:t>
            </w:r>
          </w:p>
        </w:tc>
        <w:tc>
          <w:tcPr>
            <w:tcW w:w="8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社会影响程度</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　</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能力建设</w:t>
            </w:r>
          </w:p>
        </w:tc>
        <w:tc>
          <w:tcPr>
            <w:tcW w:w="4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长效管理</w:t>
            </w:r>
          </w:p>
        </w:tc>
        <w:tc>
          <w:tcPr>
            <w:tcW w:w="8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单位中期规划制度建设完备程度</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完备</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　</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4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人力资源建设</w:t>
            </w:r>
          </w:p>
        </w:tc>
        <w:tc>
          <w:tcPr>
            <w:tcW w:w="8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人力资源建设完备性</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完备</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　</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4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档案管理</w:t>
            </w:r>
          </w:p>
        </w:tc>
        <w:tc>
          <w:tcPr>
            <w:tcW w:w="8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档案管理完备性</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完备</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　</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服务对象满意度</w:t>
            </w:r>
          </w:p>
        </w:tc>
        <w:tc>
          <w:tcPr>
            <w:tcW w:w="4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服务对象的满意度</w:t>
            </w:r>
          </w:p>
        </w:tc>
        <w:tc>
          <w:tcPr>
            <w:tcW w:w="8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社会大众满意度</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　</w:t>
            </w:r>
          </w:p>
        </w:tc>
      </w:tr>
      <w:tr>
        <w:tblPrEx>
          <w:tblCellMar>
            <w:top w:w="0" w:type="dxa"/>
            <w:left w:w="108" w:type="dxa"/>
            <w:bottom w:w="0" w:type="dxa"/>
            <w:right w:w="108" w:type="dxa"/>
          </w:tblCellMar>
        </w:tblPrEx>
        <w:tc>
          <w:tcPr>
            <w:tcW w:w="0" w:type="auto"/>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合    计</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100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95.69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　</w:t>
            </w:r>
          </w:p>
        </w:tc>
      </w:tr>
      <w:tr>
        <w:tblPrEx>
          <w:tblCellMar>
            <w:top w:w="0" w:type="dxa"/>
            <w:left w:w="108" w:type="dxa"/>
            <w:bottom w:w="0" w:type="dxa"/>
            <w:right w:w="108" w:type="dxa"/>
          </w:tblCellMar>
        </w:tblPrEx>
        <w:tc>
          <w:tcPr>
            <w:tcW w:w="0" w:type="auto"/>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其他需要说明的问题：无。</w:t>
            </w:r>
          </w:p>
        </w:tc>
      </w:tr>
    </w:tbl>
    <w:p>
      <w:pPr>
        <w:ind w:firstLine="560"/>
      </w:pPr>
    </w:p>
    <w:p>
      <w:pPr>
        <w:widowControl/>
        <w:spacing w:line="240" w:lineRule="auto"/>
        <w:ind w:firstLine="0" w:firstLineChars="0"/>
        <w:jc w:val="left"/>
      </w:pPr>
      <w:r>
        <w:br w:type="page"/>
      </w:r>
    </w:p>
    <w:p>
      <w:pPr>
        <w:keepNext/>
        <w:keepLines/>
        <w:spacing w:before="200" w:after="200" w:line="240" w:lineRule="auto"/>
        <w:ind w:firstLine="0" w:firstLineChars="0"/>
        <w:outlineLvl w:val="0"/>
        <w:rPr>
          <w:rFonts w:ascii="黑体" w:hAnsi="黑体" w:eastAsia="黑体"/>
          <w:b/>
          <w:bCs/>
          <w:kern w:val="44"/>
          <w:sz w:val="32"/>
          <w:szCs w:val="44"/>
        </w:rPr>
      </w:pPr>
      <w:bookmarkStart w:id="57" w:name="_Toc96332800"/>
      <w:bookmarkStart w:id="58" w:name="_Toc99014916"/>
      <w:r>
        <w:rPr>
          <w:rFonts w:hint="eastAsia" w:ascii="黑体" w:hAnsi="黑体" w:eastAsia="黑体"/>
          <w:b/>
          <w:bCs/>
          <w:kern w:val="44"/>
          <w:sz w:val="32"/>
          <w:szCs w:val="44"/>
        </w:rPr>
        <w:t>附表二：</w:t>
      </w:r>
      <w:r>
        <w:rPr>
          <w:rFonts w:ascii="黑体" w:hAnsi="黑体" w:eastAsia="黑体"/>
          <w:b/>
          <w:bCs/>
          <w:kern w:val="44"/>
          <w:sz w:val="32"/>
          <w:szCs w:val="44"/>
        </w:rPr>
        <w:t>部门预算支出项目绩效自评结果汇总表</w:t>
      </w:r>
      <w:bookmarkEnd w:id="57"/>
      <w:bookmarkEnd w:id="58"/>
    </w:p>
    <w:tbl>
      <w:tblPr>
        <w:tblStyle w:val="17"/>
        <w:tblW w:w="4950" w:type="pct"/>
        <w:tblInd w:w="93" w:type="dxa"/>
        <w:tblLayout w:type="autofit"/>
        <w:tblCellMar>
          <w:top w:w="0" w:type="dxa"/>
          <w:left w:w="108" w:type="dxa"/>
          <w:bottom w:w="0" w:type="dxa"/>
          <w:right w:w="108" w:type="dxa"/>
        </w:tblCellMar>
      </w:tblPr>
      <w:tblGrid>
        <w:gridCol w:w="638"/>
        <w:gridCol w:w="3367"/>
        <w:gridCol w:w="2228"/>
        <w:gridCol w:w="638"/>
        <w:gridCol w:w="1080"/>
        <w:gridCol w:w="1080"/>
        <w:gridCol w:w="950"/>
        <w:gridCol w:w="1397"/>
        <w:gridCol w:w="956"/>
        <w:gridCol w:w="1060"/>
        <w:gridCol w:w="638"/>
      </w:tblGrid>
      <w:tr>
        <w:tblPrEx>
          <w:tblCellMar>
            <w:top w:w="0" w:type="dxa"/>
            <w:left w:w="108" w:type="dxa"/>
            <w:bottom w:w="0" w:type="dxa"/>
            <w:right w:w="108" w:type="dxa"/>
          </w:tblCellMar>
        </w:tblPrEx>
        <w:tc>
          <w:tcPr>
            <w:tcW w:w="0" w:type="auto"/>
            <w:gridSpan w:val="11"/>
            <w:tcBorders>
              <w:top w:val="nil"/>
              <w:left w:val="nil"/>
              <w:bottom w:val="nil"/>
              <w:right w:val="nil"/>
            </w:tcBorders>
            <w:shd w:val="clear" w:color="auto" w:fill="auto"/>
            <w:noWrap/>
            <w:vAlign w:val="center"/>
          </w:tcPr>
          <w:p>
            <w:pPr>
              <w:widowControl/>
              <w:spacing w:line="240" w:lineRule="auto"/>
              <w:ind w:firstLine="803" w:firstLineChars="0"/>
              <w:jc w:val="center"/>
              <w:rPr>
                <w:rFonts w:hAnsi="宋体" w:cs="宋体"/>
                <w:b/>
                <w:bCs/>
                <w:color w:val="000000"/>
                <w:kern w:val="0"/>
                <w:sz w:val="24"/>
                <w:szCs w:val="24"/>
              </w:rPr>
            </w:pPr>
            <w:r>
              <w:rPr>
                <w:rFonts w:hint="eastAsia" w:hAnsi="宋体" w:cs="宋体"/>
                <w:b/>
                <w:bCs/>
                <w:color w:val="000000"/>
                <w:kern w:val="0"/>
                <w:sz w:val="24"/>
                <w:szCs w:val="24"/>
              </w:rPr>
              <w:t>2021年度省级部门预算支出项目绩效自评结果汇总表</w:t>
            </w:r>
          </w:p>
        </w:tc>
      </w:tr>
      <w:tr>
        <w:tblPrEx>
          <w:tblCellMar>
            <w:top w:w="0" w:type="dxa"/>
            <w:left w:w="108" w:type="dxa"/>
            <w:bottom w:w="0" w:type="dxa"/>
            <w:right w:w="108" w:type="dxa"/>
          </w:tblCellMar>
        </w:tblPrEx>
        <w:tc>
          <w:tcPr>
            <w:tcW w:w="0" w:type="auto"/>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序号</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项目名称</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主管部门</w:t>
            </w:r>
          </w:p>
        </w:tc>
        <w:tc>
          <w:tcPr>
            <w:tcW w:w="0" w:type="auto"/>
            <w:gridSpan w:val="6"/>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项目资金（万元）</w:t>
            </w:r>
          </w:p>
        </w:tc>
        <w:tc>
          <w:tcPr>
            <w:tcW w:w="0" w:type="auto"/>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自评得分</w:t>
            </w:r>
          </w:p>
        </w:tc>
        <w:tc>
          <w:tcPr>
            <w:tcW w:w="0" w:type="auto"/>
            <w:vMerge w:val="restart"/>
            <w:tcBorders>
              <w:top w:val="single" w:color="auto" w:sz="4" w:space="0"/>
              <w:left w:val="single" w:color="auto" w:sz="4" w:space="0"/>
              <w:bottom w:val="nil"/>
              <w:right w:val="single" w:color="auto" w:sz="4" w:space="0"/>
            </w:tcBorders>
            <w:shd w:val="clear" w:color="auto" w:fill="auto"/>
            <w:noWrap/>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备注</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宋体" w:cs="宋体"/>
                <w:b/>
                <w:bCs/>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b/>
                <w:bCs/>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b/>
                <w:bCs/>
                <w:color w:val="000000"/>
                <w:kern w:val="0"/>
                <w:sz w:val="21"/>
                <w:szCs w:val="21"/>
              </w:rPr>
            </w:pPr>
          </w:p>
        </w:tc>
        <w:tc>
          <w:tcPr>
            <w:tcW w:w="0" w:type="auto"/>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全年预算数（A）</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全年执行数（B）</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hAnsi="宋体" w:eastAsia="仿宋_GB2312" w:cs="宋体"/>
                <w:b/>
                <w:bCs/>
                <w:color w:val="000000"/>
                <w:kern w:val="0"/>
                <w:sz w:val="21"/>
                <w:szCs w:val="21"/>
                <w:lang w:eastAsia="zh-CN"/>
              </w:rPr>
            </w:pPr>
            <w:r>
              <w:rPr>
                <w:rFonts w:hint="eastAsia" w:hAnsi="宋体" w:cs="宋体"/>
                <w:b/>
                <w:bCs/>
                <w:color w:val="000000"/>
                <w:kern w:val="0"/>
                <w:sz w:val="21"/>
                <w:szCs w:val="21"/>
              </w:rPr>
              <w:t>执行率</w:t>
            </w:r>
          </w:p>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（B/A）</w:t>
            </w:r>
          </w:p>
        </w:tc>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宋体" w:cs="宋体"/>
                <w:b/>
                <w:bCs/>
                <w:color w:val="000000"/>
                <w:kern w:val="0"/>
                <w:sz w:val="21"/>
                <w:szCs w:val="21"/>
              </w:rPr>
            </w:pPr>
          </w:p>
        </w:tc>
        <w:tc>
          <w:tcPr>
            <w:tcW w:w="0" w:type="auto"/>
            <w:vMerge w:val="continue"/>
            <w:tcBorders>
              <w:top w:val="single" w:color="auto" w:sz="4" w:space="0"/>
              <w:left w:val="single" w:color="auto" w:sz="4" w:space="0"/>
              <w:bottom w:val="nil"/>
              <w:right w:val="single" w:color="auto" w:sz="4" w:space="0"/>
            </w:tcBorders>
            <w:vAlign w:val="center"/>
          </w:tcPr>
          <w:p>
            <w:pPr>
              <w:widowControl/>
              <w:spacing w:line="240" w:lineRule="auto"/>
              <w:ind w:firstLine="0" w:firstLineChars="0"/>
              <w:jc w:val="left"/>
              <w:rPr>
                <w:rFonts w:hAnsi="宋体" w:cs="宋体"/>
                <w:b/>
                <w:bCs/>
                <w:color w:val="000000"/>
                <w:kern w:val="0"/>
                <w:sz w:val="21"/>
                <w:szCs w:val="21"/>
              </w:rPr>
            </w:pP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宋体" w:cs="宋体"/>
                <w:b/>
                <w:bCs/>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b/>
                <w:bCs/>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b/>
                <w:bCs/>
                <w:color w:val="000000"/>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小计</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当年财政拨款</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上年结转资金</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 xml:space="preserve">  其他资金</w:t>
            </w: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b/>
                <w:bCs/>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b/>
                <w:bCs/>
                <w:color w:val="000000"/>
                <w:kern w:val="0"/>
                <w:sz w:val="21"/>
                <w:szCs w:val="21"/>
              </w:rPr>
            </w:pPr>
          </w:p>
        </w:tc>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宋体" w:cs="宋体"/>
                <w:b/>
                <w:bCs/>
                <w:color w:val="000000"/>
                <w:kern w:val="0"/>
                <w:sz w:val="21"/>
                <w:szCs w:val="21"/>
              </w:rPr>
            </w:pPr>
          </w:p>
        </w:tc>
        <w:tc>
          <w:tcPr>
            <w:tcW w:w="0" w:type="auto"/>
            <w:vMerge w:val="continue"/>
            <w:tcBorders>
              <w:top w:val="single" w:color="auto" w:sz="4" w:space="0"/>
              <w:left w:val="single" w:color="auto" w:sz="4" w:space="0"/>
              <w:bottom w:val="nil"/>
              <w:right w:val="single" w:color="auto" w:sz="4" w:space="0"/>
            </w:tcBorders>
            <w:vAlign w:val="center"/>
          </w:tcPr>
          <w:p>
            <w:pPr>
              <w:widowControl/>
              <w:spacing w:line="240" w:lineRule="auto"/>
              <w:ind w:firstLine="0" w:firstLineChars="0"/>
              <w:jc w:val="left"/>
              <w:rPr>
                <w:rFonts w:hAnsi="宋体" w:cs="宋体"/>
                <w:b/>
                <w:bCs/>
                <w:color w:val="000000"/>
                <w:kern w:val="0"/>
                <w:sz w:val="21"/>
                <w:szCs w:val="21"/>
              </w:rPr>
            </w:pP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主委特别费、培训费、调研费、业务费（部门本级）</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中国农工民主党甘肃省委员会</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81</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81</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71.89</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88.75%</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96.38</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合计</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81</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81</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71.89</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　</w:t>
            </w:r>
          </w:p>
        </w:tc>
      </w:tr>
    </w:tbl>
    <w:p>
      <w:pPr>
        <w:spacing w:line="240" w:lineRule="auto"/>
        <w:ind w:firstLine="560"/>
      </w:pPr>
    </w:p>
    <w:p>
      <w:pPr>
        <w:widowControl/>
        <w:spacing w:line="240" w:lineRule="auto"/>
        <w:ind w:firstLine="0" w:firstLineChars="0"/>
        <w:jc w:val="left"/>
      </w:pPr>
      <w:r>
        <w:br w:type="page"/>
      </w:r>
    </w:p>
    <w:p>
      <w:pPr>
        <w:keepNext/>
        <w:keepLines/>
        <w:spacing w:before="200" w:after="200" w:line="240" w:lineRule="auto"/>
        <w:ind w:firstLine="0" w:firstLineChars="0"/>
        <w:outlineLvl w:val="0"/>
        <w:rPr>
          <w:rFonts w:ascii="黑体" w:hAnsi="黑体" w:eastAsia="黑体"/>
          <w:b/>
          <w:bCs/>
          <w:kern w:val="44"/>
          <w:sz w:val="32"/>
          <w:szCs w:val="44"/>
        </w:rPr>
      </w:pPr>
      <w:bookmarkStart w:id="59" w:name="_Toc99014917"/>
      <w:bookmarkStart w:id="60" w:name="_Toc96332801"/>
      <w:r>
        <w:rPr>
          <w:rFonts w:hint="eastAsia" w:ascii="黑体" w:hAnsi="黑体" w:eastAsia="黑体"/>
          <w:b/>
          <w:bCs/>
          <w:kern w:val="44"/>
          <w:sz w:val="32"/>
          <w:szCs w:val="44"/>
        </w:rPr>
        <w:t>附表三：主委特别费、培训费、调研费、业务费</w:t>
      </w:r>
      <w:r>
        <w:rPr>
          <w:rFonts w:ascii="黑体" w:hAnsi="黑体" w:eastAsia="黑体"/>
          <w:b/>
          <w:bCs/>
          <w:kern w:val="44"/>
          <w:sz w:val="32"/>
          <w:szCs w:val="44"/>
        </w:rPr>
        <w:t>项目支出绩效自评表</w:t>
      </w:r>
      <w:bookmarkEnd w:id="59"/>
      <w:bookmarkEnd w:id="60"/>
    </w:p>
    <w:tbl>
      <w:tblPr>
        <w:tblStyle w:val="17"/>
        <w:tblW w:w="4967" w:type="pct"/>
        <w:tblInd w:w="93" w:type="dxa"/>
        <w:tblLayout w:type="autofit"/>
        <w:tblCellMar>
          <w:top w:w="0" w:type="dxa"/>
          <w:left w:w="108" w:type="dxa"/>
          <w:bottom w:w="0" w:type="dxa"/>
          <w:right w:w="108" w:type="dxa"/>
        </w:tblCellMar>
      </w:tblPr>
      <w:tblGrid>
        <w:gridCol w:w="1654"/>
        <w:gridCol w:w="2886"/>
        <w:gridCol w:w="2065"/>
        <w:gridCol w:w="1248"/>
        <w:gridCol w:w="1248"/>
        <w:gridCol w:w="1453"/>
        <w:gridCol w:w="1042"/>
        <w:gridCol w:w="2485"/>
      </w:tblGrid>
      <w:tr>
        <w:tblPrEx>
          <w:tblCellMar>
            <w:top w:w="0" w:type="dxa"/>
            <w:left w:w="108" w:type="dxa"/>
            <w:bottom w:w="0" w:type="dxa"/>
            <w:right w:w="108" w:type="dxa"/>
          </w:tblCellMar>
        </w:tblPrEx>
        <w:tc>
          <w:tcPr>
            <w:tcW w:w="0" w:type="auto"/>
            <w:gridSpan w:val="8"/>
            <w:tcBorders>
              <w:top w:val="nil"/>
              <w:left w:val="nil"/>
              <w:bottom w:val="single" w:color="auto" w:sz="4" w:space="0"/>
              <w:right w:val="nil"/>
            </w:tcBorders>
            <w:shd w:val="clear" w:color="auto" w:fill="auto"/>
            <w:noWrap/>
            <w:vAlign w:val="center"/>
          </w:tcPr>
          <w:p>
            <w:pPr>
              <w:widowControl/>
              <w:spacing w:line="240" w:lineRule="auto"/>
              <w:ind w:firstLine="803" w:firstLineChars="0"/>
              <w:jc w:val="center"/>
              <w:rPr>
                <w:rFonts w:hAnsi="宋体" w:cs="宋体"/>
                <w:b/>
                <w:bCs/>
                <w:color w:val="000000"/>
                <w:kern w:val="0"/>
                <w:sz w:val="24"/>
                <w:szCs w:val="24"/>
              </w:rPr>
            </w:pPr>
            <w:r>
              <w:rPr>
                <w:rFonts w:hint="eastAsia" w:hAnsi="宋体" w:cs="宋体"/>
                <w:b/>
                <w:bCs/>
                <w:color w:val="000000"/>
                <w:kern w:val="0"/>
                <w:sz w:val="24"/>
                <w:szCs w:val="24"/>
              </w:rPr>
              <w:t>2021年中国农工民主党甘肃省委员会部门预算项目支出绩效自评表</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项目名称：</w:t>
            </w:r>
          </w:p>
        </w:tc>
        <w:tc>
          <w:tcPr>
            <w:tcW w:w="0" w:type="auto"/>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主委特别费、培训费、调研费、业务费（部门本级）</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主管部门：</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中国农工民主党甘肃省委员会</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实施单位：</w:t>
            </w:r>
          </w:p>
        </w:tc>
        <w:tc>
          <w:tcPr>
            <w:tcW w:w="0" w:type="auto"/>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中国农工民主党甘肃省委员会</w:t>
            </w:r>
          </w:p>
        </w:tc>
      </w:tr>
      <w:tr>
        <w:tblPrEx>
          <w:tblCellMar>
            <w:top w:w="0" w:type="dxa"/>
            <w:left w:w="108" w:type="dxa"/>
            <w:bottom w:w="0" w:type="dxa"/>
            <w:right w:w="108" w:type="dxa"/>
          </w:tblCellMar>
        </w:tblPrEx>
        <w:tc>
          <w:tcPr>
            <w:tcW w:w="0" w:type="auto"/>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项目资金（万元）</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hAnsi="宋体" w:eastAsia="仿宋_GB2312" w:cs="宋体"/>
                <w:color w:val="000000"/>
                <w:kern w:val="0"/>
                <w:sz w:val="21"/>
                <w:szCs w:val="21"/>
                <w:lang w:eastAsia="zh-CN"/>
              </w:rPr>
            </w:pPr>
            <w:r>
              <w:rPr>
                <w:rFonts w:hint="eastAsia" w:hAnsi="宋体" w:cs="宋体"/>
                <w:color w:val="000000"/>
                <w:kern w:val="0"/>
                <w:sz w:val="21"/>
                <w:szCs w:val="21"/>
              </w:rPr>
              <w:t>年初预算数</w:t>
            </w:r>
          </w:p>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（万元）</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全年预算数（万元）</w:t>
            </w:r>
          </w:p>
        </w:tc>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全年执行数（万元）</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分值</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得分</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年度资金总额</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81</w:t>
            </w:r>
          </w:p>
        </w:tc>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71.89</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8.88 </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其中：财政拨款</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81</w:t>
            </w:r>
          </w:p>
        </w:tc>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71.89</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其他资金</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w:t>
            </w:r>
          </w:p>
        </w:tc>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CellMar>
            <w:top w:w="0" w:type="dxa"/>
            <w:left w:w="108" w:type="dxa"/>
            <w:bottom w:w="0" w:type="dxa"/>
            <w:right w:w="108" w:type="dxa"/>
          </w:tblCellMar>
        </w:tblPrEx>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Ansi="宋体" w:cs="宋体"/>
                <w:b/>
                <w:bCs/>
                <w:color w:val="000000"/>
                <w:kern w:val="0"/>
                <w:sz w:val="21"/>
                <w:szCs w:val="21"/>
              </w:rPr>
            </w:pPr>
            <w:r>
              <w:rPr>
                <w:rFonts w:hint="eastAsia" w:hAnsi="宋体" w:cs="宋体"/>
                <w:b/>
                <w:bCs/>
                <w:color w:val="000000"/>
                <w:kern w:val="0"/>
                <w:sz w:val="21"/>
                <w:szCs w:val="21"/>
              </w:rPr>
              <w:t>年度总体目标</w:t>
            </w:r>
          </w:p>
        </w:tc>
        <w:tc>
          <w:tcPr>
            <w:tcW w:w="0" w:type="auto"/>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预期目标</w:t>
            </w:r>
          </w:p>
        </w:tc>
        <w:tc>
          <w:tcPr>
            <w:tcW w:w="0" w:type="auto"/>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实际完成情况</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b/>
                <w:bCs/>
                <w:color w:val="000000"/>
                <w:kern w:val="0"/>
                <w:sz w:val="21"/>
                <w:szCs w:val="21"/>
              </w:rPr>
            </w:pP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通过调研、培训、精准扶贫等工作，取得较好的成果，为国家和我省的经济发展和宏观管理建言献策。计划2021年组织培训3次以上，培训人数达到160人以上，组织调研3次以上，组织召开会议3次以上。</w:t>
            </w:r>
          </w:p>
        </w:tc>
        <w:tc>
          <w:tcPr>
            <w:tcW w:w="0" w:type="auto"/>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hAnsi="宋体" w:eastAsia="仿宋_GB2312" w:cs="宋体"/>
                <w:color w:val="000000"/>
                <w:kern w:val="0"/>
                <w:sz w:val="21"/>
                <w:szCs w:val="21"/>
                <w:lang w:eastAsia="zh-CN"/>
              </w:rPr>
            </w:pPr>
            <w:r>
              <w:rPr>
                <w:rFonts w:hint="eastAsia" w:hAnsi="宋体" w:cs="宋体"/>
                <w:color w:val="000000"/>
                <w:kern w:val="0"/>
                <w:sz w:val="21"/>
                <w:szCs w:val="21"/>
              </w:rPr>
              <w:t>1.组织培训3次：举办了2021年新党员培训班暨参政议政能力提升班；组织300余名党员参加了农工党全国参政议政骨干和社情民意信息员线上培训班；组织监督委员会18名委员参加了农工党党内监督网络培训班。</w:t>
            </w:r>
          </w:p>
          <w:p>
            <w:pPr>
              <w:widowControl/>
              <w:spacing w:line="240" w:lineRule="auto"/>
              <w:ind w:firstLine="0" w:firstLineChars="0"/>
              <w:jc w:val="left"/>
              <w:rPr>
                <w:rFonts w:hint="eastAsia" w:hAnsi="宋体" w:eastAsia="仿宋_GB2312" w:cs="宋体"/>
                <w:color w:val="000000"/>
                <w:kern w:val="0"/>
                <w:sz w:val="21"/>
                <w:szCs w:val="21"/>
                <w:lang w:eastAsia="zh-CN"/>
              </w:rPr>
            </w:pPr>
            <w:r>
              <w:rPr>
                <w:rFonts w:hint="eastAsia" w:hAnsi="宋体" w:cs="宋体"/>
                <w:color w:val="000000"/>
                <w:kern w:val="0"/>
                <w:sz w:val="21"/>
                <w:szCs w:val="21"/>
              </w:rPr>
              <w:t>2.我单位定期召开了领导班子民主生活会，组织机关干部定期开展政治理论学习，召开了理论学习中心组学习会议。按时召开农工党甘肃省七届十五次常委（扩大）会议、农工党甘肃省委会主委(扩大)会议和专题会议，本年召开会议超过三次。</w:t>
            </w:r>
          </w:p>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3.自2021年1月省委会成立9个专委会以来，各专委会按照省委会统一部署，积极发挥作用，围绕医药卫生、生态环境、人口资源、科技创新、文化教育、乡村振兴等专题开展调研，形成调研报告上报相关部门。省委会主要领导先后3次带队前往定西市、省自然资源厅开展专题调研，聚焦生态保护、高质量发展等重点领域问题。调研次数超过3次。</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一级指标</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二级指标</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三级指标</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年度指标值</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实际完成值</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分值（权重）</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指标得分</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偏差原因分析及改进措施</w:t>
            </w:r>
          </w:p>
        </w:tc>
      </w:tr>
      <w:tr>
        <w:tblPrEx>
          <w:tblCellMar>
            <w:top w:w="0" w:type="dxa"/>
            <w:left w:w="108" w:type="dxa"/>
            <w:bottom w:w="0" w:type="dxa"/>
            <w:right w:w="108" w:type="dxa"/>
          </w:tblCellMar>
        </w:tblPrEx>
        <w:tc>
          <w:tcPr>
            <w:tcW w:w="0" w:type="auto"/>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333333"/>
                <w:kern w:val="0"/>
                <w:sz w:val="21"/>
                <w:szCs w:val="21"/>
              </w:rPr>
            </w:pPr>
            <w:r>
              <w:rPr>
                <w:rFonts w:hint="eastAsia" w:hAnsi="宋体" w:cs="宋体"/>
                <w:color w:val="333333"/>
                <w:kern w:val="0"/>
                <w:sz w:val="21"/>
                <w:szCs w:val="21"/>
              </w:rPr>
              <w:t>产出指标</w:t>
            </w:r>
          </w:p>
        </w:tc>
        <w:tc>
          <w:tcPr>
            <w:tcW w:w="0" w:type="auto"/>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数量指标</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培训次数（次）</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&gt;=3次</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333333"/>
                <w:kern w:val="0"/>
                <w:sz w:val="21"/>
                <w:szCs w:val="21"/>
              </w:rPr>
            </w:pPr>
            <w:r>
              <w:rPr>
                <w:rFonts w:hint="eastAsia" w:hAnsi="宋体" w:cs="宋体"/>
                <w:color w:val="333333"/>
                <w:kern w:val="0"/>
                <w:sz w:val="21"/>
                <w:szCs w:val="21"/>
              </w:rPr>
              <w:t>3次</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 xml:space="preserve">4.5 </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 xml:space="preserve">4.5 </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333333"/>
                <w:kern w:val="0"/>
                <w:sz w:val="21"/>
                <w:szCs w:val="21"/>
              </w:rPr>
            </w:pPr>
            <w:r>
              <w:rPr>
                <w:rFonts w:hint="eastAsia" w:hAnsi="宋体" w:cs="宋体"/>
                <w:color w:val="333333"/>
                <w:kern w:val="0"/>
                <w:sz w:val="21"/>
                <w:szCs w:val="21"/>
              </w:rPr>
              <w:t>　</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333333"/>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Ansi="宋体" w:cs="宋体"/>
                <w:color w:val="333333"/>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培训人次</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&gt;=160人次</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333333"/>
                <w:kern w:val="0"/>
                <w:sz w:val="21"/>
                <w:szCs w:val="21"/>
              </w:rPr>
            </w:pPr>
            <w:r>
              <w:rPr>
                <w:rFonts w:hint="eastAsia" w:hAnsi="宋体" w:cs="宋体"/>
                <w:color w:val="333333"/>
                <w:kern w:val="0"/>
                <w:sz w:val="21"/>
                <w:szCs w:val="21"/>
              </w:rPr>
              <w:t>318人次</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 xml:space="preserve">4.5 </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 xml:space="preserve">3.7 </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333333"/>
                <w:kern w:val="0"/>
                <w:sz w:val="21"/>
                <w:szCs w:val="21"/>
              </w:rPr>
            </w:pPr>
            <w:r>
              <w:rPr>
                <w:rFonts w:hint="eastAsia" w:hAnsi="宋体" w:cs="宋体"/>
                <w:color w:val="333333"/>
                <w:kern w:val="0"/>
                <w:sz w:val="21"/>
                <w:szCs w:val="21"/>
              </w:rPr>
              <w:t>已达到目标值</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333333"/>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Ansi="宋体" w:cs="宋体"/>
                <w:color w:val="333333"/>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调研次数</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&gt;=3次</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333333"/>
                <w:kern w:val="0"/>
                <w:sz w:val="21"/>
                <w:szCs w:val="21"/>
              </w:rPr>
            </w:pPr>
            <w:r>
              <w:rPr>
                <w:rFonts w:hint="eastAsia" w:hAnsi="宋体" w:cs="宋体"/>
                <w:color w:val="333333"/>
                <w:kern w:val="0"/>
                <w:sz w:val="21"/>
                <w:szCs w:val="21"/>
              </w:rPr>
              <w:t>3次</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 xml:space="preserve">4.5 </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 xml:space="preserve">4.5 </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333333"/>
                <w:kern w:val="0"/>
                <w:sz w:val="21"/>
                <w:szCs w:val="21"/>
              </w:rPr>
            </w:pPr>
            <w:r>
              <w:rPr>
                <w:rFonts w:hint="eastAsia" w:hAnsi="宋体" w:cs="宋体"/>
                <w:color w:val="333333"/>
                <w:kern w:val="0"/>
                <w:sz w:val="21"/>
                <w:szCs w:val="21"/>
              </w:rPr>
              <w:t>　</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333333"/>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Ansi="宋体" w:cs="宋体"/>
                <w:color w:val="333333"/>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会议次数</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&gt;=3次</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333333"/>
                <w:kern w:val="0"/>
                <w:sz w:val="21"/>
                <w:szCs w:val="21"/>
              </w:rPr>
            </w:pPr>
            <w:r>
              <w:rPr>
                <w:rFonts w:hint="eastAsia" w:hAnsi="宋体" w:cs="宋体"/>
                <w:color w:val="333333"/>
                <w:kern w:val="0"/>
                <w:sz w:val="21"/>
                <w:szCs w:val="21"/>
              </w:rPr>
              <w:t>8次</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 xml:space="preserve">4.5 </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2.84</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333333"/>
                <w:kern w:val="0"/>
                <w:sz w:val="21"/>
                <w:szCs w:val="21"/>
              </w:rPr>
            </w:pPr>
            <w:r>
              <w:rPr>
                <w:rFonts w:hint="eastAsia" w:hAnsi="宋体" w:cs="宋体"/>
                <w:color w:val="333333"/>
                <w:kern w:val="0"/>
                <w:sz w:val="21"/>
                <w:szCs w:val="21"/>
              </w:rPr>
              <w:t>已达到目标值</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333333"/>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Ansi="宋体" w:cs="宋体"/>
                <w:color w:val="333333"/>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人均培训时长</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&gt;=3天</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333333"/>
                <w:kern w:val="0"/>
                <w:sz w:val="21"/>
                <w:szCs w:val="21"/>
              </w:rPr>
            </w:pPr>
            <w:r>
              <w:rPr>
                <w:rFonts w:hint="eastAsia" w:hAnsi="宋体" w:cs="宋体"/>
                <w:color w:val="333333"/>
                <w:kern w:val="0"/>
                <w:sz w:val="21"/>
                <w:szCs w:val="21"/>
              </w:rPr>
              <w:t>3次</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 xml:space="preserve">4.5 </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 xml:space="preserve">4.5 </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333333"/>
                <w:kern w:val="0"/>
                <w:sz w:val="21"/>
                <w:szCs w:val="21"/>
              </w:rPr>
            </w:pPr>
            <w:r>
              <w:rPr>
                <w:rFonts w:hint="eastAsia" w:hAnsi="宋体" w:cs="宋体"/>
                <w:color w:val="333333"/>
                <w:kern w:val="0"/>
                <w:sz w:val="21"/>
                <w:szCs w:val="21"/>
              </w:rPr>
              <w:t>　</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333333"/>
                <w:kern w:val="0"/>
                <w:sz w:val="21"/>
                <w:szCs w:val="21"/>
              </w:rPr>
            </w:pPr>
          </w:p>
        </w:tc>
        <w:tc>
          <w:tcPr>
            <w:tcW w:w="0" w:type="auto"/>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质量指标</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培训通过率（%）</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&gt;=95%</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333333"/>
                <w:kern w:val="0"/>
                <w:sz w:val="21"/>
                <w:szCs w:val="21"/>
              </w:rPr>
            </w:pPr>
            <w:r>
              <w:rPr>
                <w:rFonts w:hint="eastAsia" w:hAnsi="宋体" w:cs="宋体"/>
                <w:color w:val="333333"/>
                <w:kern w:val="0"/>
                <w:sz w:val="21"/>
                <w:szCs w:val="21"/>
              </w:rPr>
              <w:t>95%</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 xml:space="preserve">4.5 </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 xml:space="preserve">4.5 </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333333"/>
                <w:kern w:val="0"/>
                <w:sz w:val="21"/>
                <w:szCs w:val="21"/>
              </w:rPr>
            </w:pPr>
            <w:r>
              <w:rPr>
                <w:rFonts w:hint="eastAsia" w:hAnsi="宋体" w:cs="宋体"/>
                <w:color w:val="333333"/>
                <w:kern w:val="0"/>
                <w:sz w:val="21"/>
                <w:szCs w:val="21"/>
              </w:rPr>
              <w:t>　</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333333"/>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Ansi="宋体" w:cs="宋体"/>
                <w:color w:val="333333"/>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完成调研成果</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&gt;=3篇</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333333"/>
                <w:kern w:val="0"/>
                <w:sz w:val="21"/>
                <w:szCs w:val="21"/>
              </w:rPr>
            </w:pPr>
            <w:r>
              <w:rPr>
                <w:rFonts w:hint="eastAsia" w:hAnsi="宋体" w:cs="宋体"/>
                <w:color w:val="333333"/>
                <w:kern w:val="0"/>
                <w:sz w:val="21"/>
                <w:szCs w:val="21"/>
              </w:rPr>
              <w:t>95%</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 xml:space="preserve">4.5 </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 xml:space="preserve">4.5 </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333333"/>
                <w:kern w:val="0"/>
                <w:sz w:val="21"/>
                <w:szCs w:val="21"/>
              </w:rPr>
            </w:pPr>
            <w:r>
              <w:rPr>
                <w:rFonts w:hint="eastAsia" w:hAnsi="宋体" w:cs="宋体"/>
                <w:color w:val="333333"/>
                <w:kern w:val="0"/>
                <w:sz w:val="21"/>
                <w:szCs w:val="21"/>
              </w:rPr>
              <w:t>　</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333333"/>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Ansi="宋体" w:cs="宋体"/>
                <w:color w:val="333333"/>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会议成果应用率</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&gt;=95%</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333333"/>
                <w:kern w:val="0"/>
                <w:sz w:val="21"/>
                <w:szCs w:val="21"/>
              </w:rPr>
            </w:pPr>
            <w:r>
              <w:rPr>
                <w:rFonts w:hint="eastAsia" w:hAnsi="宋体" w:cs="宋体"/>
                <w:color w:val="333333"/>
                <w:kern w:val="0"/>
                <w:sz w:val="21"/>
                <w:szCs w:val="21"/>
              </w:rPr>
              <w:t>95%</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 xml:space="preserve">4.5 </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 xml:space="preserve">4.5 </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333333"/>
                <w:kern w:val="0"/>
                <w:sz w:val="21"/>
                <w:szCs w:val="21"/>
              </w:rPr>
            </w:pPr>
            <w:r>
              <w:rPr>
                <w:rFonts w:hint="eastAsia" w:hAnsi="宋体" w:cs="宋体"/>
                <w:color w:val="333333"/>
                <w:kern w:val="0"/>
                <w:sz w:val="21"/>
                <w:szCs w:val="21"/>
              </w:rPr>
              <w:t>　</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333333"/>
                <w:kern w:val="0"/>
                <w:sz w:val="21"/>
                <w:szCs w:val="21"/>
              </w:rPr>
            </w:pPr>
          </w:p>
        </w:tc>
        <w:tc>
          <w:tcPr>
            <w:tcW w:w="0" w:type="auto"/>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时效指标</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调研及时性</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及时</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333333"/>
                <w:kern w:val="0"/>
                <w:sz w:val="21"/>
                <w:szCs w:val="21"/>
              </w:rPr>
            </w:pPr>
            <w:r>
              <w:rPr>
                <w:rFonts w:hint="eastAsia" w:hAnsi="宋体" w:cs="宋体"/>
                <w:color w:val="333333"/>
                <w:kern w:val="0"/>
                <w:sz w:val="21"/>
                <w:szCs w:val="21"/>
              </w:rPr>
              <w:t>95%</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 xml:space="preserve">4.5 </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 xml:space="preserve">4.5 </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333333"/>
                <w:kern w:val="0"/>
                <w:sz w:val="21"/>
                <w:szCs w:val="21"/>
              </w:rPr>
            </w:pPr>
            <w:r>
              <w:rPr>
                <w:rFonts w:hint="eastAsia" w:hAnsi="宋体" w:cs="宋体"/>
                <w:color w:val="333333"/>
                <w:kern w:val="0"/>
                <w:sz w:val="21"/>
                <w:szCs w:val="21"/>
              </w:rPr>
              <w:t>　</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333333"/>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Ansi="宋体" w:cs="宋体"/>
                <w:color w:val="333333"/>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会议召开及时性</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及时</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333333"/>
                <w:kern w:val="0"/>
                <w:sz w:val="21"/>
                <w:szCs w:val="21"/>
              </w:rPr>
            </w:pPr>
            <w:r>
              <w:rPr>
                <w:rFonts w:hint="eastAsia" w:hAnsi="宋体" w:cs="宋体"/>
                <w:color w:val="333333"/>
                <w:kern w:val="0"/>
                <w:sz w:val="21"/>
                <w:szCs w:val="21"/>
              </w:rPr>
              <w:t>95%</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 xml:space="preserve">4.5 </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 xml:space="preserve">4.5 </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333333"/>
                <w:kern w:val="0"/>
                <w:sz w:val="21"/>
                <w:szCs w:val="21"/>
              </w:rPr>
            </w:pPr>
            <w:r>
              <w:rPr>
                <w:rFonts w:hint="eastAsia" w:hAnsi="宋体" w:cs="宋体"/>
                <w:color w:val="333333"/>
                <w:kern w:val="0"/>
                <w:sz w:val="21"/>
                <w:szCs w:val="21"/>
              </w:rPr>
              <w:t>　</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333333"/>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Ansi="宋体" w:cs="宋体"/>
                <w:color w:val="333333"/>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培训及时性</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及时</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333333"/>
                <w:kern w:val="0"/>
                <w:sz w:val="21"/>
                <w:szCs w:val="21"/>
              </w:rPr>
            </w:pPr>
            <w:r>
              <w:rPr>
                <w:rFonts w:hint="eastAsia" w:hAnsi="宋体" w:cs="宋体"/>
                <w:color w:val="333333"/>
                <w:kern w:val="0"/>
                <w:sz w:val="21"/>
                <w:szCs w:val="21"/>
              </w:rPr>
              <w:t>95%</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 xml:space="preserve">5 </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 xml:space="preserve">5 </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333333"/>
                <w:kern w:val="0"/>
                <w:sz w:val="21"/>
                <w:szCs w:val="21"/>
              </w:rPr>
            </w:pPr>
            <w:r>
              <w:rPr>
                <w:rFonts w:hint="eastAsia" w:hAnsi="宋体" w:cs="宋体"/>
                <w:color w:val="333333"/>
                <w:kern w:val="0"/>
                <w:sz w:val="21"/>
                <w:szCs w:val="21"/>
              </w:rPr>
              <w:t>　</w:t>
            </w:r>
          </w:p>
        </w:tc>
      </w:tr>
      <w:tr>
        <w:tblPrEx>
          <w:tblCellMar>
            <w:top w:w="0" w:type="dxa"/>
            <w:left w:w="108" w:type="dxa"/>
            <w:bottom w:w="0" w:type="dxa"/>
            <w:right w:w="108" w:type="dxa"/>
          </w:tblCellMar>
        </w:tblPrEx>
        <w:tc>
          <w:tcPr>
            <w:tcW w:w="0" w:type="auto"/>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333333"/>
                <w:kern w:val="0"/>
                <w:sz w:val="21"/>
                <w:szCs w:val="21"/>
              </w:rPr>
            </w:pPr>
            <w:r>
              <w:rPr>
                <w:rFonts w:hint="eastAsia" w:hAnsi="宋体" w:cs="宋体"/>
                <w:color w:val="333333"/>
                <w:kern w:val="0"/>
                <w:sz w:val="21"/>
                <w:szCs w:val="21"/>
              </w:rPr>
              <w:t>效益指标</w:t>
            </w:r>
          </w:p>
        </w:tc>
        <w:tc>
          <w:tcPr>
            <w:tcW w:w="0" w:type="auto"/>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社会效益指标</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培训人次增长率（%）</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&lt;=20%</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333333"/>
                <w:kern w:val="0"/>
                <w:sz w:val="21"/>
                <w:szCs w:val="21"/>
              </w:rPr>
            </w:pPr>
            <w:r>
              <w:rPr>
                <w:rFonts w:hint="eastAsia" w:hAnsi="宋体" w:cs="宋体"/>
                <w:color w:val="333333"/>
                <w:kern w:val="0"/>
                <w:sz w:val="21"/>
                <w:szCs w:val="21"/>
              </w:rPr>
              <w:t>20%</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 xml:space="preserve">5 </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 xml:space="preserve">5 </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333333"/>
                <w:kern w:val="0"/>
                <w:sz w:val="21"/>
                <w:szCs w:val="21"/>
              </w:rPr>
            </w:pPr>
            <w:r>
              <w:rPr>
                <w:rFonts w:hint="eastAsia" w:hAnsi="宋体" w:cs="宋体"/>
                <w:color w:val="333333"/>
                <w:kern w:val="0"/>
                <w:sz w:val="21"/>
                <w:szCs w:val="21"/>
              </w:rPr>
              <w:t>　</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333333"/>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Ansi="宋体" w:cs="宋体"/>
                <w:color w:val="333333"/>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调研成果转化率</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&gt;=90%</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333333"/>
                <w:kern w:val="0"/>
                <w:sz w:val="21"/>
                <w:szCs w:val="21"/>
              </w:rPr>
            </w:pPr>
            <w:r>
              <w:rPr>
                <w:rFonts w:hint="eastAsia" w:hAnsi="宋体" w:cs="宋体"/>
                <w:color w:val="333333"/>
                <w:kern w:val="0"/>
                <w:sz w:val="21"/>
                <w:szCs w:val="21"/>
              </w:rPr>
              <w:t>95%</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 xml:space="preserve">5 </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 xml:space="preserve">5 </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333333"/>
                <w:kern w:val="0"/>
                <w:sz w:val="21"/>
                <w:szCs w:val="21"/>
              </w:rPr>
            </w:pPr>
            <w:r>
              <w:rPr>
                <w:rFonts w:hint="eastAsia" w:hAnsi="宋体" w:cs="宋体"/>
                <w:color w:val="333333"/>
                <w:kern w:val="0"/>
                <w:sz w:val="21"/>
                <w:szCs w:val="21"/>
              </w:rPr>
              <w:t>　</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333333"/>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Ansi="宋体" w:cs="宋体"/>
                <w:color w:val="333333"/>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会议成果形成率（%）</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&gt;=90%</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333333"/>
                <w:kern w:val="0"/>
                <w:sz w:val="21"/>
                <w:szCs w:val="21"/>
              </w:rPr>
            </w:pPr>
            <w:r>
              <w:rPr>
                <w:rFonts w:hint="eastAsia" w:hAnsi="宋体" w:cs="宋体"/>
                <w:color w:val="333333"/>
                <w:kern w:val="0"/>
                <w:sz w:val="21"/>
                <w:szCs w:val="21"/>
              </w:rPr>
              <w:t>95%</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 xml:space="preserve">5 </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 xml:space="preserve">5 </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333333"/>
                <w:kern w:val="0"/>
                <w:sz w:val="21"/>
                <w:szCs w:val="21"/>
              </w:rPr>
            </w:pPr>
            <w:r>
              <w:rPr>
                <w:rFonts w:hint="eastAsia" w:hAnsi="宋体" w:cs="宋体"/>
                <w:color w:val="333333"/>
                <w:kern w:val="0"/>
                <w:sz w:val="21"/>
                <w:szCs w:val="21"/>
              </w:rPr>
              <w:t>　</w:t>
            </w:r>
          </w:p>
        </w:tc>
      </w:tr>
      <w:tr>
        <w:tblPrEx>
          <w:tblCellMar>
            <w:top w:w="0" w:type="dxa"/>
            <w:left w:w="108" w:type="dxa"/>
            <w:bottom w:w="0" w:type="dxa"/>
            <w:right w:w="108" w:type="dxa"/>
          </w:tblCellMar>
        </w:tblPrEx>
        <w:trPr>
          <w:trHeight w:val="31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333333"/>
                <w:kern w:val="0"/>
                <w:sz w:val="21"/>
                <w:szCs w:val="21"/>
              </w:rPr>
            </w:pPr>
          </w:p>
        </w:tc>
        <w:tc>
          <w:tcPr>
            <w:tcW w:w="0" w:type="auto"/>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可持续影响指标</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长效管理机制</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健全</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333333"/>
                <w:kern w:val="0"/>
                <w:sz w:val="21"/>
                <w:szCs w:val="21"/>
              </w:rPr>
            </w:pPr>
            <w:r>
              <w:rPr>
                <w:rFonts w:hint="eastAsia" w:hAnsi="宋体" w:cs="宋体"/>
                <w:color w:val="333333"/>
                <w:kern w:val="0"/>
                <w:sz w:val="21"/>
                <w:szCs w:val="21"/>
              </w:rPr>
              <w:t>100%</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 xml:space="preserve">5 </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 xml:space="preserve">5 </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333333"/>
                <w:kern w:val="0"/>
                <w:sz w:val="21"/>
                <w:szCs w:val="21"/>
              </w:rPr>
            </w:pPr>
            <w:r>
              <w:rPr>
                <w:rFonts w:hint="eastAsia" w:hAnsi="宋体" w:cs="宋体"/>
                <w:color w:val="333333"/>
                <w:kern w:val="0"/>
                <w:sz w:val="21"/>
                <w:szCs w:val="21"/>
              </w:rPr>
              <w:t>　</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333333"/>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Ansi="宋体" w:cs="宋体"/>
                <w:color w:val="333333"/>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档案管理机制</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完善</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333333"/>
                <w:kern w:val="0"/>
                <w:sz w:val="21"/>
                <w:szCs w:val="21"/>
              </w:rPr>
            </w:pPr>
            <w:r>
              <w:rPr>
                <w:rFonts w:hint="eastAsia" w:hAnsi="宋体" w:cs="宋体"/>
                <w:color w:val="333333"/>
                <w:kern w:val="0"/>
                <w:sz w:val="21"/>
                <w:szCs w:val="21"/>
              </w:rPr>
              <w:t>100%</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 xml:space="preserve">5 </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 xml:space="preserve">5 </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333333"/>
                <w:kern w:val="0"/>
                <w:sz w:val="21"/>
                <w:szCs w:val="21"/>
              </w:rPr>
            </w:pPr>
            <w:r>
              <w:rPr>
                <w:rFonts w:hint="eastAsia" w:hAnsi="宋体" w:cs="宋体"/>
                <w:color w:val="333333"/>
                <w:kern w:val="0"/>
                <w:sz w:val="21"/>
                <w:szCs w:val="21"/>
              </w:rPr>
              <w:t>　</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333333"/>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Ansi="宋体" w:cs="宋体"/>
                <w:color w:val="333333"/>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信息共享机制</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健全</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333333"/>
                <w:kern w:val="0"/>
                <w:sz w:val="21"/>
                <w:szCs w:val="21"/>
              </w:rPr>
            </w:pPr>
            <w:r>
              <w:rPr>
                <w:rFonts w:hint="eastAsia" w:hAnsi="宋体" w:cs="宋体"/>
                <w:color w:val="333333"/>
                <w:kern w:val="0"/>
                <w:sz w:val="21"/>
                <w:szCs w:val="21"/>
              </w:rPr>
              <w:t>100%</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 xml:space="preserve">5 </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 xml:space="preserve">5 </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333333"/>
                <w:kern w:val="0"/>
                <w:sz w:val="21"/>
                <w:szCs w:val="21"/>
              </w:rPr>
            </w:pPr>
            <w:r>
              <w:rPr>
                <w:rFonts w:hint="eastAsia" w:hAnsi="宋体" w:cs="宋体"/>
                <w:color w:val="333333"/>
                <w:kern w:val="0"/>
                <w:sz w:val="21"/>
                <w:szCs w:val="21"/>
              </w:rPr>
              <w:t>　</w:t>
            </w:r>
          </w:p>
        </w:tc>
      </w:tr>
      <w:tr>
        <w:tblPrEx>
          <w:tblCellMar>
            <w:top w:w="0" w:type="dxa"/>
            <w:left w:w="108" w:type="dxa"/>
            <w:bottom w:w="0" w:type="dxa"/>
            <w:right w:w="108" w:type="dxa"/>
          </w:tblCellMar>
        </w:tblPrEx>
        <w:tc>
          <w:tcPr>
            <w:tcW w:w="0" w:type="auto"/>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333333"/>
                <w:kern w:val="0"/>
                <w:sz w:val="21"/>
                <w:szCs w:val="21"/>
              </w:rPr>
            </w:pPr>
            <w:r>
              <w:rPr>
                <w:rFonts w:hint="eastAsia" w:hAnsi="宋体" w:cs="宋体"/>
                <w:color w:val="333333"/>
                <w:kern w:val="0"/>
                <w:sz w:val="21"/>
                <w:szCs w:val="21"/>
              </w:rPr>
              <w:t>满意度指标</w:t>
            </w:r>
          </w:p>
        </w:tc>
        <w:tc>
          <w:tcPr>
            <w:tcW w:w="0" w:type="auto"/>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满意度指标</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社会公众满意度（%）</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&gt;=95%</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333333"/>
                <w:kern w:val="0"/>
                <w:sz w:val="21"/>
                <w:szCs w:val="21"/>
              </w:rPr>
            </w:pPr>
            <w:r>
              <w:rPr>
                <w:rFonts w:hint="eastAsia" w:hAnsi="宋体" w:cs="宋体"/>
                <w:color w:val="333333"/>
                <w:kern w:val="0"/>
                <w:sz w:val="21"/>
                <w:szCs w:val="21"/>
              </w:rPr>
              <w:t>95%</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 xml:space="preserve">5 </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 xml:space="preserve">5 </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333333"/>
                <w:kern w:val="0"/>
                <w:sz w:val="21"/>
                <w:szCs w:val="21"/>
              </w:rPr>
            </w:pPr>
            <w:r>
              <w:rPr>
                <w:rFonts w:hint="eastAsia" w:hAnsi="宋体" w:cs="宋体"/>
                <w:color w:val="333333"/>
                <w:kern w:val="0"/>
                <w:sz w:val="21"/>
                <w:szCs w:val="21"/>
              </w:rPr>
              <w:t>　</w:t>
            </w:r>
          </w:p>
        </w:tc>
      </w:tr>
      <w:tr>
        <w:tblPrEx>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333333"/>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333333"/>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党内人士满意度</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&gt;=95%</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333333"/>
                <w:kern w:val="0"/>
                <w:sz w:val="21"/>
                <w:szCs w:val="21"/>
              </w:rPr>
            </w:pPr>
            <w:r>
              <w:rPr>
                <w:rFonts w:hint="eastAsia" w:hAnsi="宋体" w:cs="宋体"/>
                <w:color w:val="333333"/>
                <w:kern w:val="0"/>
                <w:sz w:val="21"/>
                <w:szCs w:val="21"/>
              </w:rPr>
              <w:t>95%</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 xml:space="preserve">5 </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333333"/>
                <w:kern w:val="0"/>
                <w:sz w:val="21"/>
                <w:szCs w:val="21"/>
              </w:rPr>
            </w:pPr>
            <w:r>
              <w:rPr>
                <w:rFonts w:hint="eastAsia" w:hAnsi="宋体" w:cs="宋体"/>
                <w:color w:val="333333"/>
                <w:kern w:val="0"/>
                <w:sz w:val="21"/>
                <w:szCs w:val="21"/>
              </w:rPr>
              <w:t xml:space="preserve">5 </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333333"/>
                <w:kern w:val="0"/>
                <w:sz w:val="21"/>
                <w:szCs w:val="21"/>
              </w:rPr>
            </w:pPr>
            <w:r>
              <w:rPr>
                <w:rFonts w:hint="eastAsia" w:hAnsi="宋体" w:cs="宋体"/>
                <w:color w:val="333333"/>
                <w:kern w:val="0"/>
                <w:sz w:val="21"/>
                <w:szCs w:val="21"/>
              </w:rPr>
              <w:t>　</w:t>
            </w:r>
          </w:p>
        </w:tc>
      </w:tr>
      <w:tr>
        <w:tblPrEx>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总分</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 xml:space="preserve">100.00 </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333333"/>
                <w:kern w:val="0"/>
                <w:sz w:val="21"/>
                <w:szCs w:val="21"/>
              </w:rPr>
            </w:pPr>
            <w:r>
              <w:rPr>
                <w:rFonts w:hint="eastAsia" w:hAnsi="宋体" w:cs="宋体"/>
                <w:b/>
                <w:bCs/>
                <w:color w:val="333333"/>
                <w:kern w:val="0"/>
                <w:sz w:val="21"/>
                <w:szCs w:val="21"/>
              </w:rPr>
              <w:t xml:space="preserve">96.38 </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b/>
                <w:bCs/>
                <w:color w:val="333333"/>
                <w:kern w:val="0"/>
                <w:sz w:val="21"/>
                <w:szCs w:val="21"/>
              </w:rPr>
            </w:pPr>
            <w:r>
              <w:rPr>
                <w:rFonts w:hint="eastAsia" w:hAnsi="宋体" w:cs="宋体"/>
                <w:b/>
                <w:bCs/>
                <w:color w:val="333333"/>
                <w:kern w:val="0"/>
                <w:sz w:val="21"/>
                <w:szCs w:val="21"/>
              </w:rPr>
              <w:t>　</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说明</w:t>
            </w:r>
          </w:p>
        </w:tc>
        <w:tc>
          <w:tcPr>
            <w:tcW w:w="0" w:type="auto"/>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无</w:t>
            </w:r>
          </w:p>
        </w:tc>
      </w:tr>
    </w:tbl>
    <w:p>
      <w:pPr>
        <w:spacing w:line="240" w:lineRule="auto"/>
        <w:ind w:firstLine="560"/>
      </w:pPr>
    </w:p>
    <w:sectPr>
      <w:pgSz w:w="16838" w:h="11906" w:orient="landscape"/>
      <w:pgMar w:top="1797" w:right="1440" w:bottom="1797" w:left="1440" w:header="851" w:footer="992" w:gutter="0"/>
      <w:cols w:space="425" w:num="1"/>
      <w:docGrid w:type="linesAndChar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p>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3966314"/>
    </w:sdtPr>
    <w:sdtContent>
      <w:p>
        <w:pPr>
          <w:pStyle w:val="10"/>
          <w:ind w:firstLine="360"/>
          <w:jc w:val="center"/>
        </w:pPr>
        <w:r>
          <w:fldChar w:fldCharType="begin"/>
        </w:r>
        <w:r>
          <w:instrText xml:space="preserve">PAGE   \* MERGEFORMAT</w:instrText>
        </w:r>
        <w:r>
          <w:fldChar w:fldCharType="separate"/>
        </w:r>
        <w:r>
          <w:rPr>
            <w:lang w:val="zh-CN"/>
          </w:rPr>
          <w:t>23</w:t>
        </w:r>
        <w:r>
          <w:rPr>
            <w:lang w:val="zh-CN"/>
          </w:rPr>
          <w:fldChar w:fldCharType="end"/>
        </w:r>
      </w:p>
    </w:sdtContent>
  </w:sdt>
  <w:p>
    <w:pPr>
      <w:pStyle w:val="1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hideSpellingErrors/>
  <w:hideGrammaticalErrors/>
  <w:documentProtection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iNGZjOTdjYmU1MDk0ZTNhNDFmMTJiMTAwZDNhM2UifQ=="/>
  </w:docVars>
  <w:rsids>
    <w:rsidRoot w:val="00652D58"/>
    <w:rsid w:val="00014D8D"/>
    <w:rsid w:val="00014ECA"/>
    <w:rsid w:val="00015A60"/>
    <w:rsid w:val="000213E1"/>
    <w:rsid w:val="00023797"/>
    <w:rsid w:val="00030303"/>
    <w:rsid w:val="00030D22"/>
    <w:rsid w:val="00030D44"/>
    <w:rsid w:val="0003251B"/>
    <w:rsid w:val="0003556E"/>
    <w:rsid w:val="00036419"/>
    <w:rsid w:val="00037677"/>
    <w:rsid w:val="00040527"/>
    <w:rsid w:val="000438ED"/>
    <w:rsid w:val="0004401C"/>
    <w:rsid w:val="00044DD1"/>
    <w:rsid w:val="00045E47"/>
    <w:rsid w:val="00050062"/>
    <w:rsid w:val="00050C68"/>
    <w:rsid w:val="00051050"/>
    <w:rsid w:val="00054571"/>
    <w:rsid w:val="00054BF9"/>
    <w:rsid w:val="00055545"/>
    <w:rsid w:val="00056F3E"/>
    <w:rsid w:val="00057C3C"/>
    <w:rsid w:val="00064BA0"/>
    <w:rsid w:val="0006659C"/>
    <w:rsid w:val="000768BF"/>
    <w:rsid w:val="00076D90"/>
    <w:rsid w:val="0008092A"/>
    <w:rsid w:val="00080F05"/>
    <w:rsid w:val="000824D5"/>
    <w:rsid w:val="00083C9D"/>
    <w:rsid w:val="00083EB0"/>
    <w:rsid w:val="000857E7"/>
    <w:rsid w:val="00093D74"/>
    <w:rsid w:val="000966CE"/>
    <w:rsid w:val="00096719"/>
    <w:rsid w:val="0009789F"/>
    <w:rsid w:val="000A3069"/>
    <w:rsid w:val="000A3174"/>
    <w:rsid w:val="000A56D3"/>
    <w:rsid w:val="000A6781"/>
    <w:rsid w:val="000B162D"/>
    <w:rsid w:val="000B4753"/>
    <w:rsid w:val="000B499A"/>
    <w:rsid w:val="000B5EE8"/>
    <w:rsid w:val="000B7A48"/>
    <w:rsid w:val="000C5001"/>
    <w:rsid w:val="000C7A34"/>
    <w:rsid w:val="000C7FC6"/>
    <w:rsid w:val="000D02CC"/>
    <w:rsid w:val="000D4EEA"/>
    <w:rsid w:val="000E1F2F"/>
    <w:rsid w:val="000E21DD"/>
    <w:rsid w:val="000E4E43"/>
    <w:rsid w:val="000E674A"/>
    <w:rsid w:val="000E7EEC"/>
    <w:rsid w:val="000F236F"/>
    <w:rsid w:val="001043F0"/>
    <w:rsid w:val="00104D4A"/>
    <w:rsid w:val="00107B85"/>
    <w:rsid w:val="00110405"/>
    <w:rsid w:val="001115C8"/>
    <w:rsid w:val="001144A3"/>
    <w:rsid w:val="0011519A"/>
    <w:rsid w:val="001158AE"/>
    <w:rsid w:val="0011742F"/>
    <w:rsid w:val="00120A93"/>
    <w:rsid w:val="001218CA"/>
    <w:rsid w:val="00123295"/>
    <w:rsid w:val="00127AE4"/>
    <w:rsid w:val="001318D6"/>
    <w:rsid w:val="00142AAB"/>
    <w:rsid w:val="001469EA"/>
    <w:rsid w:val="00146AFC"/>
    <w:rsid w:val="00147219"/>
    <w:rsid w:val="00151394"/>
    <w:rsid w:val="001634DF"/>
    <w:rsid w:val="0016489D"/>
    <w:rsid w:val="00166D33"/>
    <w:rsid w:val="00170D1B"/>
    <w:rsid w:val="0017471F"/>
    <w:rsid w:val="00175D09"/>
    <w:rsid w:val="0017794A"/>
    <w:rsid w:val="001866A8"/>
    <w:rsid w:val="0018791C"/>
    <w:rsid w:val="00187D6E"/>
    <w:rsid w:val="0019558D"/>
    <w:rsid w:val="0019687D"/>
    <w:rsid w:val="001971E3"/>
    <w:rsid w:val="00197906"/>
    <w:rsid w:val="001A6A95"/>
    <w:rsid w:val="001A6D1A"/>
    <w:rsid w:val="001A7769"/>
    <w:rsid w:val="001B1D4C"/>
    <w:rsid w:val="001B5C69"/>
    <w:rsid w:val="001B5CD2"/>
    <w:rsid w:val="001B6770"/>
    <w:rsid w:val="001B7165"/>
    <w:rsid w:val="001C528D"/>
    <w:rsid w:val="001C61A4"/>
    <w:rsid w:val="001C7421"/>
    <w:rsid w:val="001D1150"/>
    <w:rsid w:val="001D44D2"/>
    <w:rsid w:val="001D6B19"/>
    <w:rsid w:val="001D6C13"/>
    <w:rsid w:val="001E1234"/>
    <w:rsid w:val="001E3F74"/>
    <w:rsid w:val="001E4C35"/>
    <w:rsid w:val="001E60FD"/>
    <w:rsid w:val="001E7EB9"/>
    <w:rsid w:val="001F00DA"/>
    <w:rsid w:val="001F504F"/>
    <w:rsid w:val="001F5884"/>
    <w:rsid w:val="001F60F6"/>
    <w:rsid w:val="00203096"/>
    <w:rsid w:val="00204A98"/>
    <w:rsid w:val="00205DB9"/>
    <w:rsid w:val="00207127"/>
    <w:rsid w:val="00210E3F"/>
    <w:rsid w:val="00213E8A"/>
    <w:rsid w:val="00216967"/>
    <w:rsid w:val="00217014"/>
    <w:rsid w:val="00221093"/>
    <w:rsid w:val="0022632F"/>
    <w:rsid w:val="00234C24"/>
    <w:rsid w:val="002359C2"/>
    <w:rsid w:val="002410C1"/>
    <w:rsid w:val="0024246D"/>
    <w:rsid w:val="00245EF8"/>
    <w:rsid w:val="002478F6"/>
    <w:rsid w:val="00247E57"/>
    <w:rsid w:val="00250CE5"/>
    <w:rsid w:val="00251669"/>
    <w:rsid w:val="00253798"/>
    <w:rsid w:val="002602A0"/>
    <w:rsid w:val="00264319"/>
    <w:rsid w:val="0026449E"/>
    <w:rsid w:val="002644B3"/>
    <w:rsid w:val="002646B4"/>
    <w:rsid w:val="002702B4"/>
    <w:rsid w:val="00270387"/>
    <w:rsid w:val="002708CD"/>
    <w:rsid w:val="00270F57"/>
    <w:rsid w:val="00271551"/>
    <w:rsid w:val="002727C0"/>
    <w:rsid w:val="00273A56"/>
    <w:rsid w:val="00274A4C"/>
    <w:rsid w:val="00280D7B"/>
    <w:rsid w:val="00284101"/>
    <w:rsid w:val="0028723A"/>
    <w:rsid w:val="002942DB"/>
    <w:rsid w:val="002A0996"/>
    <w:rsid w:val="002A138B"/>
    <w:rsid w:val="002A2E00"/>
    <w:rsid w:val="002C14E9"/>
    <w:rsid w:val="002C65E1"/>
    <w:rsid w:val="002D1764"/>
    <w:rsid w:val="002D3494"/>
    <w:rsid w:val="002D540D"/>
    <w:rsid w:val="002E0E55"/>
    <w:rsid w:val="002E0F76"/>
    <w:rsid w:val="002E1CBB"/>
    <w:rsid w:val="002E49E9"/>
    <w:rsid w:val="002E56E5"/>
    <w:rsid w:val="002E66E3"/>
    <w:rsid w:val="002F1545"/>
    <w:rsid w:val="002F2330"/>
    <w:rsid w:val="002F4161"/>
    <w:rsid w:val="002F41C2"/>
    <w:rsid w:val="00303AF8"/>
    <w:rsid w:val="00303D48"/>
    <w:rsid w:val="003061AA"/>
    <w:rsid w:val="003079AE"/>
    <w:rsid w:val="00310BD0"/>
    <w:rsid w:val="0031124F"/>
    <w:rsid w:val="003157EB"/>
    <w:rsid w:val="00317A62"/>
    <w:rsid w:val="00317D61"/>
    <w:rsid w:val="0032346D"/>
    <w:rsid w:val="00324E61"/>
    <w:rsid w:val="00325C0E"/>
    <w:rsid w:val="00326275"/>
    <w:rsid w:val="00327D66"/>
    <w:rsid w:val="00327DA2"/>
    <w:rsid w:val="003347E1"/>
    <w:rsid w:val="003375F0"/>
    <w:rsid w:val="003402F0"/>
    <w:rsid w:val="00341AE4"/>
    <w:rsid w:val="00342010"/>
    <w:rsid w:val="00344D6E"/>
    <w:rsid w:val="00344EC5"/>
    <w:rsid w:val="00347693"/>
    <w:rsid w:val="00347716"/>
    <w:rsid w:val="003513EB"/>
    <w:rsid w:val="00351C8E"/>
    <w:rsid w:val="0035288A"/>
    <w:rsid w:val="00353373"/>
    <w:rsid w:val="00353E91"/>
    <w:rsid w:val="00356C83"/>
    <w:rsid w:val="00361E35"/>
    <w:rsid w:val="003630A1"/>
    <w:rsid w:val="00372B94"/>
    <w:rsid w:val="00375BFC"/>
    <w:rsid w:val="00376661"/>
    <w:rsid w:val="0038204E"/>
    <w:rsid w:val="00382731"/>
    <w:rsid w:val="00383C6B"/>
    <w:rsid w:val="00386ABA"/>
    <w:rsid w:val="00387518"/>
    <w:rsid w:val="00390024"/>
    <w:rsid w:val="00390A2A"/>
    <w:rsid w:val="00393B9F"/>
    <w:rsid w:val="003950A9"/>
    <w:rsid w:val="003A07DB"/>
    <w:rsid w:val="003B0259"/>
    <w:rsid w:val="003C318A"/>
    <w:rsid w:val="003D3432"/>
    <w:rsid w:val="003D4293"/>
    <w:rsid w:val="003D4CF5"/>
    <w:rsid w:val="003D7DA5"/>
    <w:rsid w:val="003E0A7A"/>
    <w:rsid w:val="003E2D60"/>
    <w:rsid w:val="003E77A6"/>
    <w:rsid w:val="003F5943"/>
    <w:rsid w:val="003F69E2"/>
    <w:rsid w:val="00402811"/>
    <w:rsid w:val="00404949"/>
    <w:rsid w:val="00413889"/>
    <w:rsid w:val="0041616C"/>
    <w:rsid w:val="004168A0"/>
    <w:rsid w:val="00423310"/>
    <w:rsid w:val="00426852"/>
    <w:rsid w:val="00426E93"/>
    <w:rsid w:val="00430D29"/>
    <w:rsid w:val="004328C6"/>
    <w:rsid w:val="00433ABE"/>
    <w:rsid w:val="00434948"/>
    <w:rsid w:val="00436AD4"/>
    <w:rsid w:val="00437104"/>
    <w:rsid w:val="00441182"/>
    <w:rsid w:val="00441A48"/>
    <w:rsid w:val="00441DED"/>
    <w:rsid w:val="00450988"/>
    <w:rsid w:val="00452EE4"/>
    <w:rsid w:val="004541DC"/>
    <w:rsid w:val="004554DB"/>
    <w:rsid w:val="004557EB"/>
    <w:rsid w:val="00463F4B"/>
    <w:rsid w:val="004663B5"/>
    <w:rsid w:val="00466DA0"/>
    <w:rsid w:val="004706D3"/>
    <w:rsid w:val="00470CA9"/>
    <w:rsid w:val="004737A0"/>
    <w:rsid w:val="004737C5"/>
    <w:rsid w:val="00477568"/>
    <w:rsid w:val="0048049B"/>
    <w:rsid w:val="00480889"/>
    <w:rsid w:val="00483DFE"/>
    <w:rsid w:val="004858AB"/>
    <w:rsid w:val="00485B2E"/>
    <w:rsid w:val="0048753B"/>
    <w:rsid w:val="004906C4"/>
    <w:rsid w:val="00494588"/>
    <w:rsid w:val="004A433D"/>
    <w:rsid w:val="004B3422"/>
    <w:rsid w:val="004B4D89"/>
    <w:rsid w:val="004B6014"/>
    <w:rsid w:val="004B6B3B"/>
    <w:rsid w:val="004C342E"/>
    <w:rsid w:val="004C3985"/>
    <w:rsid w:val="004C4408"/>
    <w:rsid w:val="004C5A69"/>
    <w:rsid w:val="004C63CE"/>
    <w:rsid w:val="004D073A"/>
    <w:rsid w:val="004D4050"/>
    <w:rsid w:val="004D50C9"/>
    <w:rsid w:val="004D7481"/>
    <w:rsid w:val="004E081D"/>
    <w:rsid w:val="004E24AA"/>
    <w:rsid w:val="004E3422"/>
    <w:rsid w:val="004E69BB"/>
    <w:rsid w:val="004F16D8"/>
    <w:rsid w:val="004F288A"/>
    <w:rsid w:val="004F3B61"/>
    <w:rsid w:val="004F45E7"/>
    <w:rsid w:val="005007BA"/>
    <w:rsid w:val="00506184"/>
    <w:rsid w:val="005147A9"/>
    <w:rsid w:val="00515336"/>
    <w:rsid w:val="00523542"/>
    <w:rsid w:val="005264D3"/>
    <w:rsid w:val="0052694A"/>
    <w:rsid w:val="00526A60"/>
    <w:rsid w:val="00527F87"/>
    <w:rsid w:val="00531442"/>
    <w:rsid w:val="00531C61"/>
    <w:rsid w:val="00532A8C"/>
    <w:rsid w:val="00532BCE"/>
    <w:rsid w:val="005343EF"/>
    <w:rsid w:val="00536B92"/>
    <w:rsid w:val="00542C34"/>
    <w:rsid w:val="00543242"/>
    <w:rsid w:val="005433FE"/>
    <w:rsid w:val="0054448D"/>
    <w:rsid w:val="00545820"/>
    <w:rsid w:val="00546C26"/>
    <w:rsid w:val="00550CA0"/>
    <w:rsid w:val="005563AA"/>
    <w:rsid w:val="00560BDB"/>
    <w:rsid w:val="00560FF2"/>
    <w:rsid w:val="00561186"/>
    <w:rsid w:val="0056253F"/>
    <w:rsid w:val="00562D40"/>
    <w:rsid w:val="005652E3"/>
    <w:rsid w:val="00570223"/>
    <w:rsid w:val="00570247"/>
    <w:rsid w:val="005721A1"/>
    <w:rsid w:val="00577DAE"/>
    <w:rsid w:val="00580EBF"/>
    <w:rsid w:val="0058270C"/>
    <w:rsid w:val="005842B6"/>
    <w:rsid w:val="005852D6"/>
    <w:rsid w:val="00586744"/>
    <w:rsid w:val="00586EBD"/>
    <w:rsid w:val="00593157"/>
    <w:rsid w:val="005936DD"/>
    <w:rsid w:val="00595153"/>
    <w:rsid w:val="005A1954"/>
    <w:rsid w:val="005A1D83"/>
    <w:rsid w:val="005A59BB"/>
    <w:rsid w:val="005A6FC9"/>
    <w:rsid w:val="005B3CC1"/>
    <w:rsid w:val="005B425F"/>
    <w:rsid w:val="005C2D75"/>
    <w:rsid w:val="005D274F"/>
    <w:rsid w:val="005D2778"/>
    <w:rsid w:val="005D6171"/>
    <w:rsid w:val="005E1A73"/>
    <w:rsid w:val="005E7309"/>
    <w:rsid w:val="005F0701"/>
    <w:rsid w:val="005F14FC"/>
    <w:rsid w:val="005F22E9"/>
    <w:rsid w:val="0060121A"/>
    <w:rsid w:val="00601405"/>
    <w:rsid w:val="0060152F"/>
    <w:rsid w:val="0060206F"/>
    <w:rsid w:val="006022B9"/>
    <w:rsid w:val="0060337F"/>
    <w:rsid w:val="00603BEC"/>
    <w:rsid w:val="0060545E"/>
    <w:rsid w:val="00610391"/>
    <w:rsid w:val="00611FD1"/>
    <w:rsid w:val="006129AE"/>
    <w:rsid w:val="00614C6E"/>
    <w:rsid w:val="006179FC"/>
    <w:rsid w:val="006240C7"/>
    <w:rsid w:val="006249F7"/>
    <w:rsid w:val="00624B80"/>
    <w:rsid w:val="00626AE8"/>
    <w:rsid w:val="00631154"/>
    <w:rsid w:val="00631265"/>
    <w:rsid w:val="00632412"/>
    <w:rsid w:val="0063417F"/>
    <w:rsid w:val="006401CF"/>
    <w:rsid w:val="00641242"/>
    <w:rsid w:val="00641A9C"/>
    <w:rsid w:val="00643A09"/>
    <w:rsid w:val="00645AED"/>
    <w:rsid w:val="00645F07"/>
    <w:rsid w:val="0064607D"/>
    <w:rsid w:val="00646DF6"/>
    <w:rsid w:val="006501A1"/>
    <w:rsid w:val="00652D58"/>
    <w:rsid w:val="006564C1"/>
    <w:rsid w:val="006609FC"/>
    <w:rsid w:val="006620F3"/>
    <w:rsid w:val="00674E66"/>
    <w:rsid w:val="00675765"/>
    <w:rsid w:val="0067590A"/>
    <w:rsid w:val="00676504"/>
    <w:rsid w:val="006769F4"/>
    <w:rsid w:val="006834F9"/>
    <w:rsid w:val="006843CF"/>
    <w:rsid w:val="006850CD"/>
    <w:rsid w:val="0068764C"/>
    <w:rsid w:val="00691BB9"/>
    <w:rsid w:val="00695BF1"/>
    <w:rsid w:val="0069632E"/>
    <w:rsid w:val="006977A0"/>
    <w:rsid w:val="006A279A"/>
    <w:rsid w:val="006B062C"/>
    <w:rsid w:val="006B49EC"/>
    <w:rsid w:val="006C1519"/>
    <w:rsid w:val="006C5EAE"/>
    <w:rsid w:val="006C61D7"/>
    <w:rsid w:val="006C7761"/>
    <w:rsid w:val="006D516C"/>
    <w:rsid w:val="006D77C4"/>
    <w:rsid w:val="006D7925"/>
    <w:rsid w:val="006E271B"/>
    <w:rsid w:val="006E328B"/>
    <w:rsid w:val="006E6104"/>
    <w:rsid w:val="006F0E15"/>
    <w:rsid w:val="006F18DA"/>
    <w:rsid w:val="006F19CA"/>
    <w:rsid w:val="006F598D"/>
    <w:rsid w:val="006F5CB1"/>
    <w:rsid w:val="006F662D"/>
    <w:rsid w:val="006F70D2"/>
    <w:rsid w:val="006F7E6D"/>
    <w:rsid w:val="00705DC4"/>
    <w:rsid w:val="00710ACA"/>
    <w:rsid w:val="00710AD0"/>
    <w:rsid w:val="007128DD"/>
    <w:rsid w:val="0071366B"/>
    <w:rsid w:val="00720B93"/>
    <w:rsid w:val="00723CF1"/>
    <w:rsid w:val="007341EC"/>
    <w:rsid w:val="00735AAD"/>
    <w:rsid w:val="0073698C"/>
    <w:rsid w:val="00736B4E"/>
    <w:rsid w:val="00736BD7"/>
    <w:rsid w:val="00737791"/>
    <w:rsid w:val="00737DEA"/>
    <w:rsid w:val="00742194"/>
    <w:rsid w:val="007423D7"/>
    <w:rsid w:val="00750518"/>
    <w:rsid w:val="0076122E"/>
    <w:rsid w:val="007615BC"/>
    <w:rsid w:val="00761E6D"/>
    <w:rsid w:val="00762BFF"/>
    <w:rsid w:val="00764EFF"/>
    <w:rsid w:val="007714AB"/>
    <w:rsid w:val="00772C05"/>
    <w:rsid w:val="00774018"/>
    <w:rsid w:val="00774307"/>
    <w:rsid w:val="00777022"/>
    <w:rsid w:val="007829B8"/>
    <w:rsid w:val="00783351"/>
    <w:rsid w:val="00784C7D"/>
    <w:rsid w:val="00784EBE"/>
    <w:rsid w:val="00785F93"/>
    <w:rsid w:val="00786ADA"/>
    <w:rsid w:val="0079678A"/>
    <w:rsid w:val="00797CEA"/>
    <w:rsid w:val="007A085F"/>
    <w:rsid w:val="007A2F27"/>
    <w:rsid w:val="007A6244"/>
    <w:rsid w:val="007A68A7"/>
    <w:rsid w:val="007A7E4A"/>
    <w:rsid w:val="007B236D"/>
    <w:rsid w:val="007B349F"/>
    <w:rsid w:val="007B5A85"/>
    <w:rsid w:val="007B6DD0"/>
    <w:rsid w:val="007C2C62"/>
    <w:rsid w:val="007C5CD0"/>
    <w:rsid w:val="007C63BA"/>
    <w:rsid w:val="007C6772"/>
    <w:rsid w:val="007C7C37"/>
    <w:rsid w:val="007D3A74"/>
    <w:rsid w:val="007D5E0C"/>
    <w:rsid w:val="007E16B4"/>
    <w:rsid w:val="007E3139"/>
    <w:rsid w:val="007E5E3E"/>
    <w:rsid w:val="007F02D5"/>
    <w:rsid w:val="007F03B2"/>
    <w:rsid w:val="007F17CE"/>
    <w:rsid w:val="007F18C0"/>
    <w:rsid w:val="007F1BD2"/>
    <w:rsid w:val="007F4B64"/>
    <w:rsid w:val="007F6155"/>
    <w:rsid w:val="007F6CC7"/>
    <w:rsid w:val="007F79F5"/>
    <w:rsid w:val="008009A7"/>
    <w:rsid w:val="00801371"/>
    <w:rsid w:val="00801BF4"/>
    <w:rsid w:val="00815E7F"/>
    <w:rsid w:val="008167FD"/>
    <w:rsid w:val="00820C6C"/>
    <w:rsid w:val="00822B03"/>
    <w:rsid w:val="00823BEF"/>
    <w:rsid w:val="00823CC3"/>
    <w:rsid w:val="00824A1D"/>
    <w:rsid w:val="00826314"/>
    <w:rsid w:val="008266EB"/>
    <w:rsid w:val="0083275E"/>
    <w:rsid w:val="00832C18"/>
    <w:rsid w:val="00834EDA"/>
    <w:rsid w:val="00835710"/>
    <w:rsid w:val="008360B0"/>
    <w:rsid w:val="00836C6D"/>
    <w:rsid w:val="00836DF2"/>
    <w:rsid w:val="00837799"/>
    <w:rsid w:val="00837D74"/>
    <w:rsid w:val="00840DF1"/>
    <w:rsid w:val="00841C62"/>
    <w:rsid w:val="00851294"/>
    <w:rsid w:val="0085154D"/>
    <w:rsid w:val="00851C16"/>
    <w:rsid w:val="0085480A"/>
    <w:rsid w:val="0085592A"/>
    <w:rsid w:val="008574C6"/>
    <w:rsid w:val="00857699"/>
    <w:rsid w:val="008606AC"/>
    <w:rsid w:val="008615E1"/>
    <w:rsid w:val="00861EBA"/>
    <w:rsid w:val="00863D2C"/>
    <w:rsid w:val="00864D0E"/>
    <w:rsid w:val="00874257"/>
    <w:rsid w:val="0087569A"/>
    <w:rsid w:val="00875E92"/>
    <w:rsid w:val="008761B4"/>
    <w:rsid w:val="00877410"/>
    <w:rsid w:val="0088043A"/>
    <w:rsid w:val="008833E2"/>
    <w:rsid w:val="008839F4"/>
    <w:rsid w:val="00883A2E"/>
    <w:rsid w:val="0088461B"/>
    <w:rsid w:val="00886EE3"/>
    <w:rsid w:val="0089226C"/>
    <w:rsid w:val="00893048"/>
    <w:rsid w:val="00894DB5"/>
    <w:rsid w:val="00895BAF"/>
    <w:rsid w:val="008A282F"/>
    <w:rsid w:val="008A5960"/>
    <w:rsid w:val="008A74D9"/>
    <w:rsid w:val="008B0E0F"/>
    <w:rsid w:val="008B1BF7"/>
    <w:rsid w:val="008B1FC4"/>
    <w:rsid w:val="008C29BA"/>
    <w:rsid w:val="008C2AA4"/>
    <w:rsid w:val="008D08B8"/>
    <w:rsid w:val="008D2429"/>
    <w:rsid w:val="008D370A"/>
    <w:rsid w:val="008D59CA"/>
    <w:rsid w:val="008E5D7D"/>
    <w:rsid w:val="008F0773"/>
    <w:rsid w:val="008F402F"/>
    <w:rsid w:val="008F45D4"/>
    <w:rsid w:val="008F7FD2"/>
    <w:rsid w:val="009010AF"/>
    <w:rsid w:val="009036C3"/>
    <w:rsid w:val="00903C0D"/>
    <w:rsid w:val="00907177"/>
    <w:rsid w:val="0090767D"/>
    <w:rsid w:val="00907927"/>
    <w:rsid w:val="00912CC1"/>
    <w:rsid w:val="00913015"/>
    <w:rsid w:val="00917714"/>
    <w:rsid w:val="00917B4C"/>
    <w:rsid w:val="00921B33"/>
    <w:rsid w:val="0092332F"/>
    <w:rsid w:val="009257E0"/>
    <w:rsid w:val="00927017"/>
    <w:rsid w:val="00932B5A"/>
    <w:rsid w:val="00932F4F"/>
    <w:rsid w:val="00936BF5"/>
    <w:rsid w:val="00940204"/>
    <w:rsid w:val="00941D6D"/>
    <w:rsid w:val="0094584C"/>
    <w:rsid w:val="00945E76"/>
    <w:rsid w:val="009501A3"/>
    <w:rsid w:val="00950ABA"/>
    <w:rsid w:val="00950CA0"/>
    <w:rsid w:val="00953ACB"/>
    <w:rsid w:val="00953F19"/>
    <w:rsid w:val="00954940"/>
    <w:rsid w:val="00955336"/>
    <w:rsid w:val="009618F9"/>
    <w:rsid w:val="00962555"/>
    <w:rsid w:val="00966C74"/>
    <w:rsid w:val="0096757F"/>
    <w:rsid w:val="00970078"/>
    <w:rsid w:val="0097045A"/>
    <w:rsid w:val="00974B9D"/>
    <w:rsid w:val="00975699"/>
    <w:rsid w:val="009756A3"/>
    <w:rsid w:val="0097611A"/>
    <w:rsid w:val="00976DDD"/>
    <w:rsid w:val="00986B7B"/>
    <w:rsid w:val="0098773C"/>
    <w:rsid w:val="00990679"/>
    <w:rsid w:val="009946EB"/>
    <w:rsid w:val="0099786E"/>
    <w:rsid w:val="009A09C2"/>
    <w:rsid w:val="009A2ED0"/>
    <w:rsid w:val="009A3375"/>
    <w:rsid w:val="009A618D"/>
    <w:rsid w:val="009A6F75"/>
    <w:rsid w:val="009B2E02"/>
    <w:rsid w:val="009B4515"/>
    <w:rsid w:val="009B5D07"/>
    <w:rsid w:val="009B7276"/>
    <w:rsid w:val="009C06A7"/>
    <w:rsid w:val="009C1943"/>
    <w:rsid w:val="009C281B"/>
    <w:rsid w:val="009C3669"/>
    <w:rsid w:val="009C39F7"/>
    <w:rsid w:val="009C3D97"/>
    <w:rsid w:val="009C7E63"/>
    <w:rsid w:val="009D2B82"/>
    <w:rsid w:val="009E059F"/>
    <w:rsid w:val="009E1CA1"/>
    <w:rsid w:val="009E4250"/>
    <w:rsid w:val="009F2429"/>
    <w:rsid w:val="009F40AA"/>
    <w:rsid w:val="009F6E0C"/>
    <w:rsid w:val="00A009F5"/>
    <w:rsid w:val="00A04741"/>
    <w:rsid w:val="00A1033A"/>
    <w:rsid w:val="00A10B53"/>
    <w:rsid w:val="00A1571D"/>
    <w:rsid w:val="00A16E1A"/>
    <w:rsid w:val="00A20292"/>
    <w:rsid w:val="00A21879"/>
    <w:rsid w:val="00A21C62"/>
    <w:rsid w:val="00A21E55"/>
    <w:rsid w:val="00A2230D"/>
    <w:rsid w:val="00A2246B"/>
    <w:rsid w:val="00A22EC4"/>
    <w:rsid w:val="00A23B3E"/>
    <w:rsid w:val="00A260E3"/>
    <w:rsid w:val="00A305EB"/>
    <w:rsid w:val="00A3199E"/>
    <w:rsid w:val="00A32C7E"/>
    <w:rsid w:val="00A35BC0"/>
    <w:rsid w:val="00A35FBF"/>
    <w:rsid w:val="00A364A6"/>
    <w:rsid w:val="00A3697C"/>
    <w:rsid w:val="00A457E5"/>
    <w:rsid w:val="00A465D8"/>
    <w:rsid w:val="00A5056D"/>
    <w:rsid w:val="00A52586"/>
    <w:rsid w:val="00A53007"/>
    <w:rsid w:val="00A53B32"/>
    <w:rsid w:val="00A55156"/>
    <w:rsid w:val="00A5649A"/>
    <w:rsid w:val="00A5660A"/>
    <w:rsid w:val="00A61375"/>
    <w:rsid w:val="00A6552F"/>
    <w:rsid w:val="00A65D37"/>
    <w:rsid w:val="00A66829"/>
    <w:rsid w:val="00A75458"/>
    <w:rsid w:val="00A77858"/>
    <w:rsid w:val="00A813CB"/>
    <w:rsid w:val="00A8460F"/>
    <w:rsid w:val="00A8587A"/>
    <w:rsid w:val="00A902DD"/>
    <w:rsid w:val="00A9223B"/>
    <w:rsid w:val="00A942F9"/>
    <w:rsid w:val="00AA4BF7"/>
    <w:rsid w:val="00AA5086"/>
    <w:rsid w:val="00AA54E0"/>
    <w:rsid w:val="00AA5FD8"/>
    <w:rsid w:val="00AA649B"/>
    <w:rsid w:val="00AB026B"/>
    <w:rsid w:val="00AB125C"/>
    <w:rsid w:val="00AB39E5"/>
    <w:rsid w:val="00AB4372"/>
    <w:rsid w:val="00AB4710"/>
    <w:rsid w:val="00AB7C1D"/>
    <w:rsid w:val="00AC3B27"/>
    <w:rsid w:val="00AC51F8"/>
    <w:rsid w:val="00AC584C"/>
    <w:rsid w:val="00AC7F8E"/>
    <w:rsid w:val="00AD009E"/>
    <w:rsid w:val="00AD00FC"/>
    <w:rsid w:val="00AD2D5D"/>
    <w:rsid w:val="00AD4F53"/>
    <w:rsid w:val="00AD5F1C"/>
    <w:rsid w:val="00AD6776"/>
    <w:rsid w:val="00AD6D02"/>
    <w:rsid w:val="00AD6EB9"/>
    <w:rsid w:val="00AD793A"/>
    <w:rsid w:val="00AE01AA"/>
    <w:rsid w:val="00AE093D"/>
    <w:rsid w:val="00AE2B7B"/>
    <w:rsid w:val="00AE2F1E"/>
    <w:rsid w:val="00AE6495"/>
    <w:rsid w:val="00AE7506"/>
    <w:rsid w:val="00AF1D41"/>
    <w:rsid w:val="00AF2217"/>
    <w:rsid w:val="00AF3377"/>
    <w:rsid w:val="00AF439D"/>
    <w:rsid w:val="00AF7EB1"/>
    <w:rsid w:val="00B00BEF"/>
    <w:rsid w:val="00B00F01"/>
    <w:rsid w:val="00B0134E"/>
    <w:rsid w:val="00B0147A"/>
    <w:rsid w:val="00B030F6"/>
    <w:rsid w:val="00B03C7F"/>
    <w:rsid w:val="00B03D40"/>
    <w:rsid w:val="00B0620C"/>
    <w:rsid w:val="00B06A60"/>
    <w:rsid w:val="00B07AA2"/>
    <w:rsid w:val="00B103A0"/>
    <w:rsid w:val="00B104A7"/>
    <w:rsid w:val="00B115C4"/>
    <w:rsid w:val="00B1207D"/>
    <w:rsid w:val="00B123C1"/>
    <w:rsid w:val="00B12851"/>
    <w:rsid w:val="00B146C1"/>
    <w:rsid w:val="00B23372"/>
    <w:rsid w:val="00B26956"/>
    <w:rsid w:val="00B3528D"/>
    <w:rsid w:val="00B36227"/>
    <w:rsid w:val="00B365B1"/>
    <w:rsid w:val="00B37E92"/>
    <w:rsid w:val="00B40196"/>
    <w:rsid w:val="00B40AC1"/>
    <w:rsid w:val="00B4217A"/>
    <w:rsid w:val="00B422C5"/>
    <w:rsid w:val="00B43666"/>
    <w:rsid w:val="00B438A7"/>
    <w:rsid w:val="00B47317"/>
    <w:rsid w:val="00B5003D"/>
    <w:rsid w:val="00B50CA0"/>
    <w:rsid w:val="00B50D73"/>
    <w:rsid w:val="00B523FD"/>
    <w:rsid w:val="00B5466B"/>
    <w:rsid w:val="00B55FFC"/>
    <w:rsid w:val="00B65126"/>
    <w:rsid w:val="00B65A09"/>
    <w:rsid w:val="00B70BE4"/>
    <w:rsid w:val="00B7149F"/>
    <w:rsid w:val="00B72427"/>
    <w:rsid w:val="00B72595"/>
    <w:rsid w:val="00B72EAB"/>
    <w:rsid w:val="00B735D1"/>
    <w:rsid w:val="00B73C88"/>
    <w:rsid w:val="00B74B9D"/>
    <w:rsid w:val="00B77CE9"/>
    <w:rsid w:val="00B80D6E"/>
    <w:rsid w:val="00B8164D"/>
    <w:rsid w:val="00B81903"/>
    <w:rsid w:val="00B81925"/>
    <w:rsid w:val="00B84C28"/>
    <w:rsid w:val="00B93DB3"/>
    <w:rsid w:val="00BA08B7"/>
    <w:rsid w:val="00BA42A7"/>
    <w:rsid w:val="00BA58B9"/>
    <w:rsid w:val="00BA6804"/>
    <w:rsid w:val="00BA6A9B"/>
    <w:rsid w:val="00BA7F19"/>
    <w:rsid w:val="00BB0F32"/>
    <w:rsid w:val="00BB103A"/>
    <w:rsid w:val="00BB1C3A"/>
    <w:rsid w:val="00BB4FE4"/>
    <w:rsid w:val="00BB5598"/>
    <w:rsid w:val="00BB55A2"/>
    <w:rsid w:val="00BB5C2B"/>
    <w:rsid w:val="00BB7853"/>
    <w:rsid w:val="00BC4937"/>
    <w:rsid w:val="00BC49DC"/>
    <w:rsid w:val="00BD02D3"/>
    <w:rsid w:val="00BD137A"/>
    <w:rsid w:val="00BD2D34"/>
    <w:rsid w:val="00BD51C2"/>
    <w:rsid w:val="00BD61A7"/>
    <w:rsid w:val="00BE2E3C"/>
    <w:rsid w:val="00BE2E81"/>
    <w:rsid w:val="00BE411A"/>
    <w:rsid w:val="00BE7D52"/>
    <w:rsid w:val="00BF36F8"/>
    <w:rsid w:val="00BF4C70"/>
    <w:rsid w:val="00BF56E1"/>
    <w:rsid w:val="00C0001D"/>
    <w:rsid w:val="00C01614"/>
    <w:rsid w:val="00C045BB"/>
    <w:rsid w:val="00C058B7"/>
    <w:rsid w:val="00C120DA"/>
    <w:rsid w:val="00C153EA"/>
    <w:rsid w:val="00C20D51"/>
    <w:rsid w:val="00C22781"/>
    <w:rsid w:val="00C252A8"/>
    <w:rsid w:val="00C27829"/>
    <w:rsid w:val="00C313EE"/>
    <w:rsid w:val="00C32742"/>
    <w:rsid w:val="00C35A29"/>
    <w:rsid w:val="00C362EA"/>
    <w:rsid w:val="00C37984"/>
    <w:rsid w:val="00C37B54"/>
    <w:rsid w:val="00C414F6"/>
    <w:rsid w:val="00C43954"/>
    <w:rsid w:val="00C45117"/>
    <w:rsid w:val="00C45FEC"/>
    <w:rsid w:val="00C5285C"/>
    <w:rsid w:val="00C5399E"/>
    <w:rsid w:val="00C53E3E"/>
    <w:rsid w:val="00C540D8"/>
    <w:rsid w:val="00C54C50"/>
    <w:rsid w:val="00C55F80"/>
    <w:rsid w:val="00C56789"/>
    <w:rsid w:val="00C611A7"/>
    <w:rsid w:val="00C61576"/>
    <w:rsid w:val="00C6362F"/>
    <w:rsid w:val="00C649A2"/>
    <w:rsid w:val="00C67399"/>
    <w:rsid w:val="00C7001B"/>
    <w:rsid w:val="00C712D8"/>
    <w:rsid w:val="00C737DD"/>
    <w:rsid w:val="00C74761"/>
    <w:rsid w:val="00C771B0"/>
    <w:rsid w:val="00C7726E"/>
    <w:rsid w:val="00C82C2F"/>
    <w:rsid w:val="00C83088"/>
    <w:rsid w:val="00C83C6F"/>
    <w:rsid w:val="00C84089"/>
    <w:rsid w:val="00C843FE"/>
    <w:rsid w:val="00C85AC3"/>
    <w:rsid w:val="00C85D1D"/>
    <w:rsid w:val="00C860E0"/>
    <w:rsid w:val="00C873DF"/>
    <w:rsid w:val="00C934D2"/>
    <w:rsid w:val="00C9472D"/>
    <w:rsid w:val="00C94CEF"/>
    <w:rsid w:val="00CA0999"/>
    <w:rsid w:val="00CA28AE"/>
    <w:rsid w:val="00CA3B32"/>
    <w:rsid w:val="00CA3D3D"/>
    <w:rsid w:val="00CA5717"/>
    <w:rsid w:val="00CB5010"/>
    <w:rsid w:val="00CC32F6"/>
    <w:rsid w:val="00CD1F79"/>
    <w:rsid w:val="00CD633F"/>
    <w:rsid w:val="00CD7780"/>
    <w:rsid w:val="00CE4524"/>
    <w:rsid w:val="00CE491F"/>
    <w:rsid w:val="00CE5A1C"/>
    <w:rsid w:val="00CE63AA"/>
    <w:rsid w:val="00CE73E5"/>
    <w:rsid w:val="00CF0020"/>
    <w:rsid w:val="00CF024C"/>
    <w:rsid w:val="00CF0E77"/>
    <w:rsid w:val="00CF1865"/>
    <w:rsid w:val="00D01983"/>
    <w:rsid w:val="00D01B15"/>
    <w:rsid w:val="00D026D7"/>
    <w:rsid w:val="00D0488E"/>
    <w:rsid w:val="00D04D5E"/>
    <w:rsid w:val="00D1068A"/>
    <w:rsid w:val="00D12061"/>
    <w:rsid w:val="00D14993"/>
    <w:rsid w:val="00D2123B"/>
    <w:rsid w:val="00D225DF"/>
    <w:rsid w:val="00D226AB"/>
    <w:rsid w:val="00D277EC"/>
    <w:rsid w:val="00D35528"/>
    <w:rsid w:val="00D36532"/>
    <w:rsid w:val="00D36D28"/>
    <w:rsid w:val="00D419C4"/>
    <w:rsid w:val="00D43F92"/>
    <w:rsid w:val="00D4439F"/>
    <w:rsid w:val="00D44709"/>
    <w:rsid w:val="00D449F6"/>
    <w:rsid w:val="00D46F97"/>
    <w:rsid w:val="00D4770A"/>
    <w:rsid w:val="00D50205"/>
    <w:rsid w:val="00D51DE9"/>
    <w:rsid w:val="00D52778"/>
    <w:rsid w:val="00D528BA"/>
    <w:rsid w:val="00D56518"/>
    <w:rsid w:val="00D5692A"/>
    <w:rsid w:val="00D5722D"/>
    <w:rsid w:val="00D57637"/>
    <w:rsid w:val="00D57E76"/>
    <w:rsid w:val="00D60048"/>
    <w:rsid w:val="00D609E3"/>
    <w:rsid w:val="00D62853"/>
    <w:rsid w:val="00D62F73"/>
    <w:rsid w:val="00D643F0"/>
    <w:rsid w:val="00D644E3"/>
    <w:rsid w:val="00D645E1"/>
    <w:rsid w:val="00D6488D"/>
    <w:rsid w:val="00D6776F"/>
    <w:rsid w:val="00D67B7E"/>
    <w:rsid w:val="00D7050E"/>
    <w:rsid w:val="00D731A4"/>
    <w:rsid w:val="00D747A1"/>
    <w:rsid w:val="00D751BD"/>
    <w:rsid w:val="00D75AEF"/>
    <w:rsid w:val="00D77798"/>
    <w:rsid w:val="00D77E18"/>
    <w:rsid w:val="00D81ACA"/>
    <w:rsid w:val="00D82551"/>
    <w:rsid w:val="00D834BD"/>
    <w:rsid w:val="00D8504B"/>
    <w:rsid w:val="00D862CF"/>
    <w:rsid w:val="00D864A9"/>
    <w:rsid w:val="00D87185"/>
    <w:rsid w:val="00D912AB"/>
    <w:rsid w:val="00D95439"/>
    <w:rsid w:val="00D96A31"/>
    <w:rsid w:val="00D97AB3"/>
    <w:rsid w:val="00DA2079"/>
    <w:rsid w:val="00DA40DB"/>
    <w:rsid w:val="00DA491D"/>
    <w:rsid w:val="00DA5419"/>
    <w:rsid w:val="00DA5A19"/>
    <w:rsid w:val="00DA5BDC"/>
    <w:rsid w:val="00DA62DA"/>
    <w:rsid w:val="00DA6FF9"/>
    <w:rsid w:val="00DA7801"/>
    <w:rsid w:val="00DB4AC8"/>
    <w:rsid w:val="00DB506A"/>
    <w:rsid w:val="00DB52BF"/>
    <w:rsid w:val="00DB79CA"/>
    <w:rsid w:val="00DC0879"/>
    <w:rsid w:val="00DC503D"/>
    <w:rsid w:val="00DC5AAB"/>
    <w:rsid w:val="00DD1DBF"/>
    <w:rsid w:val="00DD6732"/>
    <w:rsid w:val="00DD7337"/>
    <w:rsid w:val="00DD7616"/>
    <w:rsid w:val="00DE32D2"/>
    <w:rsid w:val="00DE3DE5"/>
    <w:rsid w:val="00DE5E83"/>
    <w:rsid w:val="00DF0F36"/>
    <w:rsid w:val="00DF3018"/>
    <w:rsid w:val="00DF3FD9"/>
    <w:rsid w:val="00DF4E9A"/>
    <w:rsid w:val="00DF55B9"/>
    <w:rsid w:val="00E00E92"/>
    <w:rsid w:val="00E05B09"/>
    <w:rsid w:val="00E0629D"/>
    <w:rsid w:val="00E10FB6"/>
    <w:rsid w:val="00E13B7A"/>
    <w:rsid w:val="00E14312"/>
    <w:rsid w:val="00E15A91"/>
    <w:rsid w:val="00E1700A"/>
    <w:rsid w:val="00E20DE7"/>
    <w:rsid w:val="00E21B75"/>
    <w:rsid w:val="00E244F2"/>
    <w:rsid w:val="00E25098"/>
    <w:rsid w:val="00E255CA"/>
    <w:rsid w:val="00E271A1"/>
    <w:rsid w:val="00E27599"/>
    <w:rsid w:val="00E314CB"/>
    <w:rsid w:val="00E3223F"/>
    <w:rsid w:val="00E33228"/>
    <w:rsid w:val="00E35C20"/>
    <w:rsid w:val="00E362F8"/>
    <w:rsid w:val="00E3681D"/>
    <w:rsid w:val="00E36B06"/>
    <w:rsid w:val="00E36F53"/>
    <w:rsid w:val="00E40F36"/>
    <w:rsid w:val="00E41A70"/>
    <w:rsid w:val="00E431D4"/>
    <w:rsid w:val="00E45235"/>
    <w:rsid w:val="00E4676F"/>
    <w:rsid w:val="00E47B1F"/>
    <w:rsid w:val="00E51E74"/>
    <w:rsid w:val="00E531EF"/>
    <w:rsid w:val="00E54583"/>
    <w:rsid w:val="00E54A8F"/>
    <w:rsid w:val="00E560F4"/>
    <w:rsid w:val="00E568C5"/>
    <w:rsid w:val="00E6023B"/>
    <w:rsid w:val="00E60B45"/>
    <w:rsid w:val="00E61E32"/>
    <w:rsid w:val="00E634A2"/>
    <w:rsid w:val="00E64603"/>
    <w:rsid w:val="00E64A70"/>
    <w:rsid w:val="00E654AB"/>
    <w:rsid w:val="00E6608D"/>
    <w:rsid w:val="00E676AE"/>
    <w:rsid w:val="00E70B59"/>
    <w:rsid w:val="00E7171F"/>
    <w:rsid w:val="00E72813"/>
    <w:rsid w:val="00E7329C"/>
    <w:rsid w:val="00E733C0"/>
    <w:rsid w:val="00E73BEF"/>
    <w:rsid w:val="00E76EB3"/>
    <w:rsid w:val="00E80464"/>
    <w:rsid w:val="00E806D2"/>
    <w:rsid w:val="00E807D6"/>
    <w:rsid w:val="00E907E1"/>
    <w:rsid w:val="00E90DFC"/>
    <w:rsid w:val="00E97963"/>
    <w:rsid w:val="00E97D39"/>
    <w:rsid w:val="00EA3077"/>
    <w:rsid w:val="00EA3748"/>
    <w:rsid w:val="00EA4F67"/>
    <w:rsid w:val="00EA54A6"/>
    <w:rsid w:val="00EA5C92"/>
    <w:rsid w:val="00EB2923"/>
    <w:rsid w:val="00EB29CE"/>
    <w:rsid w:val="00EB34F5"/>
    <w:rsid w:val="00EB3F8F"/>
    <w:rsid w:val="00EB4E37"/>
    <w:rsid w:val="00EB670F"/>
    <w:rsid w:val="00EB7798"/>
    <w:rsid w:val="00EC001C"/>
    <w:rsid w:val="00EC068E"/>
    <w:rsid w:val="00EC1C38"/>
    <w:rsid w:val="00ED2943"/>
    <w:rsid w:val="00ED4628"/>
    <w:rsid w:val="00ED4E64"/>
    <w:rsid w:val="00ED520A"/>
    <w:rsid w:val="00ED7293"/>
    <w:rsid w:val="00EE010E"/>
    <w:rsid w:val="00EE15C8"/>
    <w:rsid w:val="00EE74B7"/>
    <w:rsid w:val="00EF2B2E"/>
    <w:rsid w:val="00EF38AF"/>
    <w:rsid w:val="00EF42D8"/>
    <w:rsid w:val="00EF717E"/>
    <w:rsid w:val="00F013B2"/>
    <w:rsid w:val="00F01ABD"/>
    <w:rsid w:val="00F021AD"/>
    <w:rsid w:val="00F0368F"/>
    <w:rsid w:val="00F0646E"/>
    <w:rsid w:val="00F10A1D"/>
    <w:rsid w:val="00F10D0F"/>
    <w:rsid w:val="00F11234"/>
    <w:rsid w:val="00F12554"/>
    <w:rsid w:val="00F158FF"/>
    <w:rsid w:val="00F17361"/>
    <w:rsid w:val="00F17925"/>
    <w:rsid w:val="00F20362"/>
    <w:rsid w:val="00F2349C"/>
    <w:rsid w:val="00F23712"/>
    <w:rsid w:val="00F264EB"/>
    <w:rsid w:val="00F27854"/>
    <w:rsid w:val="00F4198C"/>
    <w:rsid w:val="00F446D4"/>
    <w:rsid w:val="00F44B44"/>
    <w:rsid w:val="00F45E95"/>
    <w:rsid w:val="00F46B54"/>
    <w:rsid w:val="00F47E67"/>
    <w:rsid w:val="00F502EC"/>
    <w:rsid w:val="00F51E26"/>
    <w:rsid w:val="00F527EC"/>
    <w:rsid w:val="00F55B04"/>
    <w:rsid w:val="00F55E6E"/>
    <w:rsid w:val="00F60487"/>
    <w:rsid w:val="00F61E47"/>
    <w:rsid w:val="00F627C0"/>
    <w:rsid w:val="00F64907"/>
    <w:rsid w:val="00F65DD6"/>
    <w:rsid w:val="00F71876"/>
    <w:rsid w:val="00F80495"/>
    <w:rsid w:val="00F8086A"/>
    <w:rsid w:val="00F85363"/>
    <w:rsid w:val="00F85A64"/>
    <w:rsid w:val="00F85C0A"/>
    <w:rsid w:val="00F87CB6"/>
    <w:rsid w:val="00F90DE0"/>
    <w:rsid w:val="00F93374"/>
    <w:rsid w:val="00F936EA"/>
    <w:rsid w:val="00F94CB4"/>
    <w:rsid w:val="00F9743F"/>
    <w:rsid w:val="00FA1080"/>
    <w:rsid w:val="00FA463E"/>
    <w:rsid w:val="00FA4696"/>
    <w:rsid w:val="00FB3DB1"/>
    <w:rsid w:val="00FC0404"/>
    <w:rsid w:val="00FC0551"/>
    <w:rsid w:val="00FC0BF6"/>
    <w:rsid w:val="00FC4214"/>
    <w:rsid w:val="00FD148B"/>
    <w:rsid w:val="00FD29F8"/>
    <w:rsid w:val="00FD5C73"/>
    <w:rsid w:val="00FD790F"/>
    <w:rsid w:val="00FE29BE"/>
    <w:rsid w:val="00FE480E"/>
    <w:rsid w:val="00FE4F84"/>
    <w:rsid w:val="00FE53F3"/>
    <w:rsid w:val="00FE6E6A"/>
    <w:rsid w:val="00FF29F9"/>
    <w:rsid w:val="022E105D"/>
    <w:rsid w:val="03596FC4"/>
    <w:rsid w:val="075C3E37"/>
    <w:rsid w:val="077820D8"/>
    <w:rsid w:val="11BF51D4"/>
    <w:rsid w:val="18F22832"/>
    <w:rsid w:val="2228022F"/>
    <w:rsid w:val="30051C26"/>
    <w:rsid w:val="328140D1"/>
    <w:rsid w:val="393A1153"/>
    <w:rsid w:val="3A8F00F2"/>
    <w:rsid w:val="3D9C5797"/>
    <w:rsid w:val="42B82CB5"/>
    <w:rsid w:val="4616034B"/>
    <w:rsid w:val="4DF1626F"/>
    <w:rsid w:val="4EA0233D"/>
    <w:rsid w:val="4F374F6E"/>
    <w:rsid w:val="528A7DB9"/>
    <w:rsid w:val="5DAC7F6A"/>
    <w:rsid w:val="5E591771"/>
    <w:rsid w:val="652A33A7"/>
    <w:rsid w:val="6B22523A"/>
    <w:rsid w:val="745452BF"/>
    <w:rsid w:val="75C41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仿宋_GB2312" w:hAnsi="仿宋_GB2312" w:eastAsia="仿宋_GB2312" w:cstheme="minorBidi"/>
      <w:kern w:val="2"/>
      <w:sz w:val="28"/>
      <w:szCs w:val="22"/>
      <w:lang w:val="en-US" w:eastAsia="zh-CN" w:bidi="ar-SA"/>
    </w:rPr>
  </w:style>
  <w:style w:type="paragraph" w:styleId="2">
    <w:name w:val="heading 1"/>
    <w:basedOn w:val="1"/>
    <w:next w:val="1"/>
    <w:link w:val="22"/>
    <w:qFormat/>
    <w:uiPriority w:val="9"/>
    <w:pPr>
      <w:keepNext/>
      <w:keepLines/>
      <w:spacing w:before="200" w:after="200"/>
      <w:ind w:firstLine="0" w:firstLineChars="0"/>
      <w:outlineLvl w:val="0"/>
    </w:pPr>
    <w:rPr>
      <w:rFonts w:ascii="黑体" w:hAnsi="黑体" w:eastAsia="黑体"/>
      <w:b/>
      <w:bCs/>
      <w:kern w:val="44"/>
      <w:sz w:val="32"/>
      <w:szCs w:val="44"/>
    </w:rPr>
  </w:style>
  <w:style w:type="paragraph" w:styleId="3">
    <w:name w:val="heading 2"/>
    <w:basedOn w:val="1"/>
    <w:next w:val="1"/>
    <w:link w:val="23"/>
    <w:unhideWhenUsed/>
    <w:qFormat/>
    <w:uiPriority w:val="9"/>
    <w:pPr>
      <w:keepNext/>
      <w:keepLines/>
      <w:spacing w:before="100" w:after="100"/>
      <w:outlineLvl w:val="1"/>
    </w:pPr>
    <w:rPr>
      <w:rFonts w:ascii="楷体" w:hAnsi="楷体" w:eastAsia="楷体" w:cstheme="majorBidi"/>
      <w:b/>
      <w:bCs/>
      <w:sz w:val="32"/>
      <w:szCs w:val="32"/>
    </w:rPr>
  </w:style>
  <w:style w:type="paragraph" w:styleId="4">
    <w:name w:val="heading 3"/>
    <w:basedOn w:val="1"/>
    <w:next w:val="1"/>
    <w:link w:val="24"/>
    <w:unhideWhenUsed/>
    <w:qFormat/>
    <w:uiPriority w:val="9"/>
    <w:pPr>
      <w:keepNext/>
      <w:keepLines/>
      <w:outlineLvl w:val="2"/>
    </w:pPr>
    <w:rPr>
      <w:b/>
      <w:bCs/>
      <w:szCs w:val="32"/>
    </w:rPr>
  </w:style>
  <w:style w:type="paragraph" w:styleId="5">
    <w:name w:val="heading 4"/>
    <w:basedOn w:val="1"/>
    <w:next w:val="1"/>
    <w:link w:val="25"/>
    <w:unhideWhenUsed/>
    <w:qFormat/>
    <w:uiPriority w:val="9"/>
    <w:pPr>
      <w:keepNext/>
      <w:keepLines/>
      <w:spacing w:before="280" w:after="290" w:line="376" w:lineRule="auto"/>
      <w:outlineLvl w:val="3"/>
    </w:pPr>
    <w:rPr>
      <w:rFonts w:asciiTheme="majorHAnsi" w:hAnsiTheme="majorHAnsi" w:eastAsiaTheme="majorEastAsia" w:cstheme="majorBidi"/>
      <w:b/>
      <w:bCs/>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unhideWhenUsed/>
    <w:qFormat/>
    <w:uiPriority w:val="0"/>
    <w:rPr>
      <w:rFonts w:eastAsia="黑体" w:asciiTheme="majorHAnsi" w:hAnsiTheme="majorHAnsi" w:cstheme="majorBidi"/>
      <w:sz w:val="20"/>
      <w:szCs w:val="20"/>
    </w:rPr>
  </w:style>
  <w:style w:type="paragraph" w:styleId="7">
    <w:name w:val="annotation text"/>
    <w:basedOn w:val="1"/>
    <w:link w:val="32"/>
    <w:unhideWhenUsed/>
    <w:qFormat/>
    <w:uiPriority w:val="99"/>
    <w:pPr>
      <w:jc w:val="left"/>
    </w:pPr>
  </w:style>
  <w:style w:type="paragraph" w:styleId="8">
    <w:name w:val="toc 3"/>
    <w:basedOn w:val="1"/>
    <w:next w:val="1"/>
    <w:unhideWhenUsed/>
    <w:qFormat/>
    <w:uiPriority w:val="39"/>
    <w:pPr>
      <w:ind w:left="840" w:leftChars="400"/>
    </w:pPr>
  </w:style>
  <w:style w:type="paragraph" w:styleId="9">
    <w:name w:val="Balloon Text"/>
    <w:basedOn w:val="1"/>
    <w:link w:val="29"/>
    <w:semiHidden/>
    <w:unhideWhenUsed/>
    <w:qFormat/>
    <w:uiPriority w:val="99"/>
    <w:pPr>
      <w:spacing w:line="240" w:lineRule="auto"/>
    </w:pPr>
    <w:rPr>
      <w:sz w:val="18"/>
      <w:szCs w:val="18"/>
    </w:rPr>
  </w:style>
  <w:style w:type="paragraph" w:styleId="10">
    <w:name w:val="footer"/>
    <w:basedOn w:val="1"/>
    <w:link w:val="28"/>
    <w:unhideWhenUsed/>
    <w:qFormat/>
    <w:uiPriority w:val="99"/>
    <w:pPr>
      <w:tabs>
        <w:tab w:val="center" w:pos="4153"/>
        <w:tab w:val="right" w:pos="8306"/>
      </w:tabs>
      <w:snapToGrid w:val="0"/>
      <w:spacing w:line="240" w:lineRule="auto"/>
      <w:jc w:val="left"/>
    </w:pPr>
    <w:rPr>
      <w:sz w:val="18"/>
      <w:szCs w:val="18"/>
    </w:rPr>
  </w:style>
  <w:style w:type="paragraph" w:styleId="11">
    <w:name w:val="header"/>
    <w:basedOn w:val="1"/>
    <w:link w:val="2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2">
    <w:name w:val="toc 1"/>
    <w:basedOn w:val="1"/>
    <w:next w:val="1"/>
    <w:unhideWhenUsed/>
    <w:qFormat/>
    <w:uiPriority w:val="39"/>
    <w:pPr>
      <w:tabs>
        <w:tab w:val="right" w:leader="dot" w:pos="8296"/>
      </w:tabs>
      <w:ind w:firstLine="0" w:firstLineChars="0"/>
    </w:pPr>
    <w:rPr>
      <w:rFonts w:hAnsi="宋体"/>
      <w:b/>
      <w:bCs/>
    </w:rPr>
  </w:style>
  <w:style w:type="paragraph" w:styleId="13">
    <w:name w:val="toc 2"/>
    <w:basedOn w:val="1"/>
    <w:next w:val="1"/>
    <w:unhideWhenUsed/>
    <w:qFormat/>
    <w:uiPriority w:val="39"/>
    <w:pPr>
      <w:tabs>
        <w:tab w:val="right" w:leader="dot" w:pos="8296"/>
      </w:tabs>
      <w:ind w:left="560" w:leftChars="200" w:firstLine="0" w:firstLineChars="0"/>
    </w:pPr>
  </w:style>
  <w:style w:type="paragraph" w:styleId="14">
    <w:name w:val="HTML Preformatted"/>
    <w:basedOn w:val="1"/>
    <w:link w:val="3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宋体" w:hAnsi="宋体" w:eastAsia="宋体" w:cs="宋体"/>
      <w:kern w:val="0"/>
      <w:sz w:val="24"/>
      <w:szCs w:val="24"/>
    </w:rPr>
  </w:style>
  <w:style w:type="paragraph" w:styleId="15">
    <w:name w:val="Normal (Web)"/>
    <w:basedOn w:val="1"/>
    <w:semiHidden/>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16">
    <w:name w:val="annotation subject"/>
    <w:basedOn w:val="7"/>
    <w:next w:val="7"/>
    <w:link w:val="33"/>
    <w:semiHidden/>
    <w:unhideWhenUsed/>
    <w:qFormat/>
    <w:uiPriority w:val="99"/>
    <w:rPr>
      <w:b/>
      <w:bCs/>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Hyperlink"/>
    <w:basedOn w:val="19"/>
    <w:unhideWhenUsed/>
    <w:qFormat/>
    <w:uiPriority w:val="99"/>
    <w:rPr>
      <w:color w:val="0563C1" w:themeColor="hyperlink"/>
      <w:u w:val="single"/>
      <w14:textFill>
        <w14:solidFill>
          <w14:schemeClr w14:val="hlink"/>
        </w14:solidFill>
      </w14:textFill>
    </w:rPr>
  </w:style>
  <w:style w:type="character" w:styleId="21">
    <w:name w:val="annotation reference"/>
    <w:basedOn w:val="19"/>
    <w:semiHidden/>
    <w:unhideWhenUsed/>
    <w:qFormat/>
    <w:uiPriority w:val="99"/>
    <w:rPr>
      <w:sz w:val="21"/>
      <w:szCs w:val="21"/>
    </w:rPr>
  </w:style>
  <w:style w:type="character" w:customStyle="1" w:styleId="22">
    <w:name w:val="标题 1 字符"/>
    <w:basedOn w:val="19"/>
    <w:link w:val="2"/>
    <w:qFormat/>
    <w:uiPriority w:val="9"/>
    <w:rPr>
      <w:rFonts w:ascii="黑体" w:hAnsi="黑体" w:eastAsia="黑体"/>
      <w:b/>
      <w:bCs/>
      <w:kern w:val="44"/>
      <w:sz w:val="32"/>
      <w:szCs w:val="44"/>
    </w:rPr>
  </w:style>
  <w:style w:type="character" w:customStyle="1" w:styleId="23">
    <w:name w:val="标题 2 字符"/>
    <w:basedOn w:val="19"/>
    <w:link w:val="3"/>
    <w:qFormat/>
    <w:uiPriority w:val="9"/>
    <w:rPr>
      <w:rFonts w:ascii="楷体" w:hAnsi="楷体" w:eastAsia="楷体" w:cstheme="majorBidi"/>
      <w:b/>
      <w:bCs/>
      <w:sz w:val="32"/>
      <w:szCs w:val="32"/>
    </w:rPr>
  </w:style>
  <w:style w:type="character" w:customStyle="1" w:styleId="24">
    <w:name w:val="标题 3 字符"/>
    <w:basedOn w:val="19"/>
    <w:link w:val="4"/>
    <w:qFormat/>
    <w:uiPriority w:val="9"/>
    <w:rPr>
      <w:rFonts w:ascii="仿宋_GB2312" w:hAnsi="仿宋_GB2312" w:eastAsia="仿宋_GB2312"/>
      <w:b/>
      <w:bCs/>
      <w:sz w:val="28"/>
      <w:szCs w:val="32"/>
    </w:rPr>
  </w:style>
  <w:style w:type="character" w:customStyle="1" w:styleId="25">
    <w:name w:val="标题 4 字符"/>
    <w:basedOn w:val="19"/>
    <w:link w:val="5"/>
    <w:qFormat/>
    <w:uiPriority w:val="9"/>
    <w:rPr>
      <w:rFonts w:asciiTheme="majorHAnsi" w:hAnsiTheme="majorHAnsi" w:eastAsiaTheme="majorEastAsia" w:cstheme="majorBidi"/>
      <w:b/>
      <w:bCs/>
      <w:sz w:val="28"/>
      <w:szCs w:val="28"/>
    </w:rPr>
  </w:style>
  <w:style w:type="paragraph" w:styleId="26">
    <w:name w:val="List Paragraph"/>
    <w:basedOn w:val="1"/>
    <w:qFormat/>
    <w:uiPriority w:val="34"/>
    <w:pPr>
      <w:ind w:firstLine="420"/>
    </w:pPr>
  </w:style>
  <w:style w:type="character" w:customStyle="1" w:styleId="27">
    <w:name w:val="页眉 字符"/>
    <w:basedOn w:val="19"/>
    <w:link w:val="11"/>
    <w:qFormat/>
    <w:uiPriority w:val="99"/>
    <w:rPr>
      <w:rFonts w:ascii="仿宋_GB2312" w:hAnsi="仿宋_GB2312" w:eastAsia="仿宋_GB2312"/>
      <w:sz w:val="18"/>
      <w:szCs w:val="18"/>
    </w:rPr>
  </w:style>
  <w:style w:type="character" w:customStyle="1" w:styleId="28">
    <w:name w:val="页脚 字符"/>
    <w:basedOn w:val="19"/>
    <w:link w:val="10"/>
    <w:qFormat/>
    <w:uiPriority w:val="99"/>
    <w:rPr>
      <w:rFonts w:ascii="仿宋_GB2312" w:hAnsi="仿宋_GB2312" w:eastAsia="仿宋_GB2312"/>
      <w:sz w:val="18"/>
      <w:szCs w:val="18"/>
    </w:rPr>
  </w:style>
  <w:style w:type="character" w:customStyle="1" w:styleId="29">
    <w:name w:val="批注框文本 字符"/>
    <w:basedOn w:val="19"/>
    <w:link w:val="9"/>
    <w:semiHidden/>
    <w:qFormat/>
    <w:uiPriority w:val="99"/>
    <w:rPr>
      <w:rFonts w:ascii="仿宋_GB2312" w:hAnsi="仿宋_GB2312" w:eastAsia="仿宋_GB2312"/>
      <w:sz w:val="18"/>
      <w:szCs w:val="18"/>
    </w:rPr>
  </w:style>
  <w:style w:type="paragraph" w:customStyle="1" w:styleId="30">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Cs w:val="32"/>
    </w:rPr>
  </w:style>
  <w:style w:type="character" w:customStyle="1" w:styleId="31">
    <w:name w:val="HTML 预设格式 字符"/>
    <w:basedOn w:val="19"/>
    <w:link w:val="14"/>
    <w:qFormat/>
    <w:uiPriority w:val="99"/>
    <w:rPr>
      <w:rFonts w:ascii="宋体" w:hAnsi="宋体" w:eastAsia="宋体" w:cs="宋体"/>
      <w:kern w:val="0"/>
      <w:sz w:val="24"/>
      <w:szCs w:val="24"/>
    </w:rPr>
  </w:style>
  <w:style w:type="character" w:customStyle="1" w:styleId="32">
    <w:name w:val="批注文字 字符"/>
    <w:basedOn w:val="19"/>
    <w:link w:val="7"/>
    <w:qFormat/>
    <w:uiPriority w:val="99"/>
    <w:rPr>
      <w:rFonts w:ascii="仿宋_GB2312" w:hAnsi="仿宋_GB2312" w:eastAsia="仿宋_GB2312"/>
      <w:sz w:val="28"/>
    </w:rPr>
  </w:style>
  <w:style w:type="character" w:customStyle="1" w:styleId="33">
    <w:name w:val="批注主题 字符"/>
    <w:basedOn w:val="32"/>
    <w:link w:val="16"/>
    <w:semiHidden/>
    <w:qFormat/>
    <w:uiPriority w:val="99"/>
    <w:rPr>
      <w:rFonts w:ascii="仿宋_GB2312" w:hAnsi="仿宋_GB2312" w:eastAsia="仿宋_GB2312"/>
      <w:b/>
      <w:bCs/>
      <w:sz w:val="28"/>
    </w:rPr>
  </w:style>
  <w:style w:type="paragraph" w:customStyle="1" w:styleId="34">
    <w:name w:val="Revision"/>
    <w:hidden/>
    <w:semiHidden/>
    <w:qFormat/>
    <w:uiPriority w:val="99"/>
    <w:rPr>
      <w:rFonts w:ascii="仿宋_GB2312" w:hAnsi="仿宋_GB2312" w:eastAsia="仿宋_GB2312" w:cstheme="minorBidi"/>
      <w:kern w:val="2"/>
      <w:sz w:val="28"/>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47903-5D06-45F6-AA7B-AE7F8F5AA0D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26</Pages>
  <Words>12034</Words>
  <Characters>13437</Characters>
  <Lines>113</Lines>
  <Paragraphs>31</Paragraphs>
  <TotalTime>460</TotalTime>
  <ScaleCrop>false</ScaleCrop>
  <LinksUpToDate>false</LinksUpToDate>
  <CharactersWithSpaces>13609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2022-02-22T03:53:00Z</dcterms:created>
  <dc:creator>腊梅</dc:creator>
  <cp:lastModifiedBy>塞漠川人</cp:lastModifiedBy>
  <cp:lastPrinted>2022-04-24T03:12:00Z</cp:lastPrinted>
  <dcterms:modified xsi:type="dcterms:W3CDTF">2023-06-08T15:37:51Z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39C7D343771E44249A539181A26C41DA_13</vt:lpwstr>
  </property>
</Properties>
</file>