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CB" w:rsidRDefault="00FE2DCB">
      <w:pPr>
        <w:adjustRightInd w:val="0"/>
        <w:snapToGrid w:val="0"/>
        <w:spacing w:line="620" w:lineRule="exact"/>
        <w:rPr>
          <w:rFonts w:ascii="宋体"/>
          <w:b/>
          <w:sz w:val="32"/>
          <w:szCs w:val="32"/>
        </w:rPr>
      </w:pPr>
      <w:r>
        <w:rPr>
          <w:rFonts w:ascii="宋体" w:hAnsi="宋体"/>
          <w:b/>
          <w:sz w:val="32"/>
          <w:szCs w:val="32"/>
        </w:rPr>
        <w:t xml:space="preserve"> </w:t>
      </w:r>
    </w:p>
    <w:p w:rsidR="00FE2DCB" w:rsidRDefault="00FE2DCB">
      <w:pPr>
        <w:adjustRightInd w:val="0"/>
        <w:snapToGrid w:val="0"/>
        <w:spacing w:line="620" w:lineRule="exact"/>
        <w:ind w:firstLineChars="100" w:firstLine="321"/>
        <w:rPr>
          <w:rFonts w:ascii="宋体"/>
          <w:b/>
          <w:sz w:val="32"/>
          <w:szCs w:val="32"/>
        </w:rPr>
      </w:pPr>
      <w:r>
        <w:rPr>
          <w:rFonts w:ascii="宋体" w:hAnsi="宋体"/>
          <w:b/>
          <w:sz w:val="32"/>
          <w:szCs w:val="32"/>
        </w:rPr>
        <w:t xml:space="preserve">                           </w:t>
      </w:r>
    </w:p>
    <w:p w:rsidR="00FE2DCB" w:rsidRDefault="00FE2DCB">
      <w:pPr>
        <w:adjustRightInd w:val="0"/>
        <w:snapToGrid w:val="0"/>
        <w:spacing w:line="620" w:lineRule="exact"/>
        <w:rPr>
          <w:rFonts w:ascii="宋体"/>
          <w:b/>
          <w:sz w:val="32"/>
          <w:szCs w:val="32"/>
        </w:rPr>
      </w:pPr>
      <w:r>
        <w:rPr>
          <w:rFonts w:ascii="宋体" w:hAnsi="宋体"/>
          <w:b/>
          <w:sz w:val="32"/>
          <w:szCs w:val="32"/>
        </w:rPr>
        <w:t xml:space="preserve">  </w:t>
      </w:r>
      <w:r>
        <w:rPr>
          <w:rFonts w:ascii="宋体" w:hAnsi="宋体" w:hint="eastAsia"/>
          <w:b/>
          <w:sz w:val="32"/>
          <w:szCs w:val="32"/>
        </w:rPr>
        <w:t>中国农工民主党甘肃省委员会</w:t>
      </w:r>
      <w:r>
        <w:rPr>
          <w:rFonts w:ascii="宋体" w:hAnsi="宋体"/>
          <w:b/>
          <w:sz w:val="32"/>
          <w:szCs w:val="32"/>
        </w:rPr>
        <w:t>2016</w:t>
      </w:r>
      <w:r>
        <w:rPr>
          <w:rFonts w:ascii="宋体" w:hAnsi="宋体" w:hint="eastAsia"/>
          <w:b/>
          <w:sz w:val="32"/>
          <w:szCs w:val="32"/>
        </w:rPr>
        <w:t>年度省财政拨款部门</w:t>
      </w:r>
    </w:p>
    <w:p w:rsidR="00FE2DCB" w:rsidRDefault="00FE2DCB">
      <w:pPr>
        <w:adjustRightInd w:val="0"/>
        <w:snapToGrid w:val="0"/>
        <w:spacing w:line="620" w:lineRule="exact"/>
        <w:rPr>
          <w:rFonts w:ascii="宋体"/>
          <w:b/>
          <w:sz w:val="32"/>
          <w:szCs w:val="32"/>
        </w:rPr>
      </w:pPr>
      <w:r>
        <w:rPr>
          <w:rFonts w:ascii="宋体" w:hAnsi="宋体"/>
          <w:b/>
          <w:sz w:val="32"/>
          <w:szCs w:val="32"/>
        </w:rPr>
        <w:t xml:space="preserve">                </w:t>
      </w:r>
      <w:r>
        <w:rPr>
          <w:rFonts w:ascii="宋体" w:hAnsi="宋体" w:hint="eastAsia"/>
          <w:b/>
          <w:sz w:val="32"/>
          <w:szCs w:val="32"/>
        </w:rPr>
        <w:t>决算信息公开</w:t>
      </w:r>
    </w:p>
    <w:p w:rsidR="00FE2DCB" w:rsidRDefault="00FE2DCB">
      <w:pPr>
        <w:adjustRightInd w:val="0"/>
        <w:snapToGrid w:val="0"/>
        <w:spacing w:line="620" w:lineRule="exact"/>
        <w:rPr>
          <w:rFonts w:ascii="仿宋_GB2312" w:eastAsia="仿宋_GB2312" w:hAnsi="仿宋"/>
          <w:sz w:val="24"/>
          <w:szCs w:val="24"/>
        </w:rPr>
      </w:pPr>
    </w:p>
    <w:p w:rsidR="00FE2DCB" w:rsidRDefault="00FE2DCB">
      <w:pPr>
        <w:adjustRightInd w:val="0"/>
        <w:snapToGrid w:val="0"/>
        <w:spacing w:line="620" w:lineRule="exact"/>
        <w:ind w:firstLineChars="220" w:firstLine="663"/>
        <w:rPr>
          <w:rFonts w:ascii="仿宋" w:eastAsia="仿宋" w:hAnsi="仿宋"/>
          <w:b/>
          <w:sz w:val="30"/>
          <w:szCs w:val="30"/>
        </w:rPr>
      </w:pPr>
      <w:r>
        <w:rPr>
          <w:rFonts w:ascii="仿宋" w:eastAsia="仿宋" w:hAnsi="仿宋" w:hint="eastAsia"/>
          <w:b/>
          <w:sz w:val="30"/>
          <w:szCs w:val="30"/>
        </w:rPr>
        <w:t>一、基本职能及主要工作</w:t>
      </w:r>
    </w:p>
    <w:p w:rsidR="00FE2DCB" w:rsidRDefault="00FE2DCB">
      <w:pPr>
        <w:adjustRightInd w:val="0"/>
        <w:snapToGrid w:val="0"/>
        <w:spacing w:line="620" w:lineRule="exact"/>
        <w:ind w:firstLineChars="220" w:firstLine="660"/>
        <w:rPr>
          <w:rFonts w:ascii="仿宋" w:eastAsia="仿宋" w:hAnsi="仿宋"/>
          <w:sz w:val="30"/>
          <w:szCs w:val="30"/>
        </w:rPr>
      </w:pPr>
      <w:r>
        <w:rPr>
          <w:rFonts w:ascii="仿宋" w:eastAsia="仿宋" w:hAnsi="仿宋" w:hint="eastAsia"/>
          <w:sz w:val="30"/>
          <w:szCs w:val="30"/>
        </w:rPr>
        <w:t>农工民主党甘肃省委员会的主要职能是参政议政、民主</w:t>
      </w:r>
      <w:bookmarkStart w:id="0" w:name="_GoBack"/>
      <w:bookmarkEnd w:id="0"/>
      <w:r>
        <w:rPr>
          <w:rFonts w:ascii="仿宋" w:eastAsia="仿宋" w:hAnsi="仿宋" w:hint="eastAsia"/>
          <w:sz w:val="30"/>
          <w:szCs w:val="30"/>
        </w:rPr>
        <w:t>监督，参加中国共产党领导的政治协商。结合国家和我省经济社会发展的总体目标任务，就生态安全、环境保护、深化改革等问题深入开展调查研究，并提出一系列意见和建议，为国家和我省的决策及宏观管理等提供可靠的参考依据。</w:t>
      </w:r>
    </w:p>
    <w:p w:rsidR="00FE2DCB" w:rsidRDefault="00FE2DCB">
      <w:pPr>
        <w:adjustRightInd w:val="0"/>
        <w:snapToGrid w:val="0"/>
        <w:spacing w:line="620" w:lineRule="exact"/>
        <w:ind w:firstLineChars="220" w:firstLine="663"/>
        <w:rPr>
          <w:rFonts w:ascii="仿宋" w:eastAsia="仿宋" w:hAnsi="仿宋"/>
          <w:b/>
          <w:sz w:val="30"/>
          <w:szCs w:val="30"/>
        </w:rPr>
      </w:pPr>
      <w:r>
        <w:rPr>
          <w:rFonts w:ascii="仿宋" w:eastAsia="仿宋" w:hAnsi="仿宋" w:hint="eastAsia"/>
          <w:b/>
          <w:sz w:val="30"/>
          <w:szCs w:val="30"/>
        </w:rPr>
        <w:t>二、部门概况</w:t>
      </w:r>
    </w:p>
    <w:p w:rsidR="00FE2DCB" w:rsidRDefault="00FE2DCB">
      <w:pPr>
        <w:adjustRightInd w:val="0"/>
        <w:snapToGrid w:val="0"/>
        <w:spacing w:line="620" w:lineRule="exact"/>
        <w:ind w:firstLineChars="220" w:firstLine="660"/>
        <w:rPr>
          <w:rFonts w:ascii="仿宋" w:eastAsia="仿宋" w:hAnsi="仿宋"/>
          <w:sz w:val="30"/>
          <w:szCs w:val="30"/>
        </w:rPr>
      </w:pPr>
      <w:r>
        <w:rPr>
          <w:rFonts w:ascii="仿宋" w:eastAsia="仿宋" w:hAnsi="仿宋" w:hint="eastAsia"/>
          <w:sz w:val="30"/>
          <w:szCs w:val="30"/>
        </w:rPr>
        <w:t>中国农工民主党甘肃省委会机关内设</w:t>
      </w:r>
      <w:r>
        <w:rPr>
          <w:rFonts w:ascii="仿宋" w:eastAsia="仿宋" w:hAnsi="仿宋"/>
          <w:sz w:val="30"/>
          <w:szCs w:val="30"/>
        </w:rPr>
        <w:t>3</w:t>
      </w:r>
      <w:r>
        <w:rPr>
          <w:rFonts w:ascii="仿宋" w:eastAsia="仿宋" w:hAnsi="仿宋" w:hint="eastAsia"/>
          <w:sz w:val="30"/>
          <w:szCs w:val="30"/>
        </w:rPr>
        <w:t>个职能部门，具体为组宣部、参政议政部、办公室，</w:t>
      </w:r>
      <w:r>
        <w:rPr>
          <w:rFonts w:ascii="仿宋" w:eastAsia="仿宋" w:hAnsi="仿宋"/>
          <w:sz w:val="30"/>
          <w:szCs w:val="30"/>
        </w:rPr>
        <w:t>2016</w:t>
      </w:r>
      <w:r>
        <w:rPr>
          <w:rFonts w:ascii="仿宋" w:eastAsia="仿宋" w:hAnsi="仿宋" w:hint="eastAsia"/>
          <w:sz w:val="30"/>
          <w:szCs w:val="30"/>
        </w:rPr>
        <w:t>年底在职职工</w:t>
      </w:r>
      <w:r>
        <w:rPr>
          <w:rFonts w:ascii="仿宋" w:eastAsia="仿宋" w:hAnsi="仿宋"/>
          <w:sz w:val="30"/>
          <w:szCs w:val="30"/>
        </w:rPr>
        <w:t>11</w:t>
      </w:r>
      <w:r>
        <w:rPr>
          <w:rFonts w:ascii="仿宋" w:eastAsia="仿宋" w:hAnsi="仿宋" w:hint="eastAsia"/>
          <w:sz w:val="30"/>
          <w:szCs w:val="30"/>
        </w:rPr>
        <w:t>人。</w:t>
      </w:r>
    </w:p>
    <w:p w:rsidR="00FE2DCB" w:rsidRDefault="00FE2DCB">
      <w:pPr>
        <w:adjustRightInd w:val="0"/>
        <w:snapToGrid w:val="0"/>
        <w:spacing w:line="620" w:lineRule="exact"/>
        <w:ind w:firstLineChars="220" w:firstLine="663"/>
        <w:rPr>
          <w:rFonts w:ascii="仿宋" w:eastAsia="仿宋" w:hAnsi="仿宋"/>
          <w:b/>
          <w:sz w:val="30"/>
          <w:szCs w:val="30"/>
        </w:rPr>
      </w:pPr>
      <w:r>
        <w:rPr>
          <w:rFonts w:ascii="仿宋" w:eastAsia="仿宋" w:hAnsi="仿宋" w:hint="eastAsia"/>
          <w:b/>
          <w:sz w:val="30"/>
          <w:szCs w:val="30"/>
        </w:rPr>
        <w:t>三、收支决算总体情况</w:t>
      </w:r>
    </w:p>
    <w:p w:rsidR="00FE2DCB" w:rsidRDefault="00FE2DCB">
      <w:pPr>
        <w:adjustRightInd w:val="0"/>
        <w:snapToGrid w:val="0"/>
        <w:spacing w:line="620" w:lineRule="exact"/>
        <w:ind w:firstLineChars="220" w:firstLine="660"/>
        <w:rPr>
          <w:rFonts w:ascii="仿宋" w:eastAsia="仿宋" w:hAnsi="仿宋"/>
          <w:sz w:val="30"/>
          <w:szCs w:val="30"/>
        </w:rPr>
      </w:pPr>
      <w:r>
        <w:rPr>
          <w:rFonts w:ascii="仿宋" w:eastAsia="仿宋" w:hAnsi="仿宋" w:hint="eastAsia"/>
          <w:sz w:val="30"/>
          <w:szCs w:val="30"/>
        </w:rPr>
        <w:t>中国农工民主党甘肃省委员会为财政全额拨款一级预算单位，</w:t>
      </w:r>
      <w:r>
        <w:rPr>
          <w:rFonts w:ascii="仿宋" w:eastAsia="仿宋" w:hAnsi="仿宋"/>
          <w:sz w:val="30"/>
          <w:szCs w:val="30"/>
        </w:rPr>
        <w:t>2016</w:t>
      </w:r>
      <w:r>
        <w:rPr>
          <w:rFonts w:ascii="仿宋" w:eastAsia="仿宋" w:hAnsi="仿宋" w:hint="eastAsia"/>
          <w:sz w:val="30"/>
          <w:szCs w:val="30"/>
        </w:rPr>
        <w:t>年决算本年收入</w:t>
      </w:r>
      <w:r>
        <w:rPr>
          <w:rFonts w:ascii="仿宋" w:eastAsia="仿宋" w:hAnsi="仿宋"/>
          <w:sz w:val="30"/>
          <w:szCs w:val="30"/>
        </w:rPr>
        <w:t>371.42</w:t>
      </w:r>
      <w:r>
        <w:rPr>
          <w:rFonts w:ascii="仿宋" w:eastAsia="仿宋" w:hAnsi="仿宋" w:hint="eastAsia"/>
          <w:sz w:val="30"/>
          <w:szCs w:val="30"/>
        </w:rPr>
        <w:t>万元</w:t>
      </w:r>
      <w:r>
        <w:rPr>
          <w:rFonts w:ascii="仿宋" w:eastAsia="仿宋" w:hAnsi="仿宋"/>
          <w:sz w:val="30"/>
          <w:szCs w:val="30"/>
        </w:rPr>
        <w:t>,</w:t>
      </w:r>
      <w:r>
        <w:rPr>
          <w:rFonts w:ascii="仿宋" w:eastAsia="仿宋" w:hAnsi="仿宋" w:hint="eastAsia"/>
          <w:sz w:val="30"/>
          <w:szCs w:val="30"/>
        </w:rPr>
        <w:t>年初结转结余</w:t>
      </w:r>
      <w:r>
        <w:rPr>
          <w:rFonts w:ascii="仿宋" w:eastAsia="仿宋" w:hAnsi="仿宋"/>
          <w:sz w:val="30"/>
          <w:szCs w:val="30"/>
        </w:rPr>
        <w:t>16.92</w:t>
      </w:r>
      <w:r>
        <w:rPr>
          <w:rFonts w:ascii="仿宋" w:eastAsia="仿宋" w:hAnsi="仿宋" w:hint="eastAsia"/>
          <w:sz w:val="30"/>
          <w:szCs w:val="30"/>
        </w:rPr>
        <w:t>万元。</w:t>
      </w:r>
      <w:r>
        <w:rPr>
          <w:rFonts w:ascii="仿宋" w:eastAsia="仿宋" w:hAnsi="仿宋"/>
          <w:sz w:val="30"/>
          <w:szCs w:val="30"/>
        </w:rPr>
        <w:t>2016</w:t>
      </w:r>
      <w:r>
        <w:rPr>
          <w:rFonts w:ascii="仿宋" w:eastAsia="仿宋" w:hAnsi="仿宋" w:hint="eastAsia"/>
          <w:sz w:val="30"/>
          <w:szCs w:val="30"/>
        </w:rPr>
        <w:t>年决算本年支出</w:t>
      </w:r>
      <w:r>
        <w:rPr>
          <w:rFonts w:ascii="仿宋" w:eastAsia="仿宋" w:hAnsi="仿宋"/>
          <w:sz w:val="30"/>
          <w:szCs w:val="30"/>
        </w:rPr>
        <w:t>346.24</w:t>
      </w:r>
      <w:r>
        <w:rPr>
          <w:rFonts w:ascii="仿宋" w:eastAsia="仿宋" w:hAnsi="仿宋" w:hint="eastAsia"/>
          <w:sz w:val="30"/>
          <w:szCs w:val="30"/>
        </w:rPr>
        <w:t>万元，年末结转结余</w:t>
      </w:r>
      <w:r>
        <w:rPr>
          <w:rFonts w:ascii="仿宋" w:eastAsia="仿宋" w:hAnsi="仿宋"/>
          <w:sz w:val="30"/>
          <w:szCs w:val="30"/>
        </w:rPr>
        <w:t>42.1</w:t>
      </w:r>
      <w:r>
        <w:rPr>
          <w:rFonts w:ascii="仿宋" w:eastAsia="仿宋" w:hAnsi="仿宋" w:hint="eastAsia"/>
          <w:sz w:val="30"/>
          <w:szCs w:val="30"/>
        </w:rPr>
        <w:t>万元。</w:t>
      </w:r>
    </w:p>
    <w:p w:rsidR="00FE2DCB" w:rsidRDefault="00FE2DCB">
      <w:pPr>
        <w:adjustRightInd w:val="0"/>
        <w:snapToGrid w:val="0"/>
        <w:spacing w:line="620" w:lineRule="exact"/>
        <w:ind w:firstLineChars="220" w:firstLine="663"/>
        <w:rPr>
          <w:rFonts w:ascii="仿宋" w:eastAsia="仿宋" w:hAnsi="仿宋"/>
          <w:b/>
          <w:sz w:val="30"/>
          <w:szCs w:val="30"/>
        </w:rPr>
      </w:pPr>
      <w:r>
        <w:rPr>
          <w:rFonts w:ascii="仿宋" w:eastAsia="仿宋" w:hAnsi="仿宋" w:hint="eastAsia"/>
          <w:b/>
          <w:sz w:val="30"/>
          <w:szCs w:val="30"/>
        </w:rPr>
        <w:t>四、财政拨款支出决算情况</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sz w:val="30"/>
          <w:szCs w:val="30"/>
        </w:rPr>
      </w:pPr>
      <w:r>
        <w:rPr>
          <w:rFonts w:ascii="仿宋" w:eastAsia="仿宋" w:hAnsi="仿宋" w:hint="eastAsia"/>
          <w:sz w:val="30"/>
          <w:szCs w:val="30"/>
        </w:rPr>
        <w:t>中国农工民主党甘肃省委员会</w:t>
      </w:r>
      <w:r>
        <w:rPr>
          <w:rFonts w:ascii="仿宋" w:eastAsia="仿宋" w:hAnsi="仿宋"/>
          <w:sz w:val="30"/>
          <w:szCs w:val="30"/>
        </w:rPr>
        <w:t>2016</w:t>
      </w:r>
      <w:r>
        <w:rPr>
          <w:rFonts w:ascii="仿宋" w:eastAsia="仿宋" w:hAnsi="仿宋" w:hint="eastAsia"/>
          <w:sz w:val="30"/>
          <w:szCs w:val="30"/>
        </w:rPr>
        <w:t>年财政拨款支出</w:t>
      </w:r>
      <w:r>
        <w:rPr>
          <w:rFonts w:ascii="仿宋" w:eastAsia="仿宋" w:hAnsi="仿宋"/>
          <w:sz w:val="30"/>
          <w:szCs w:val="30"/>
        </w:rPr>
        <w:t xml:space="preserve"> 346.24</w:t>
      </w:r>
      <w:r>
        <w:rPr>
          <w:rFonts w:ascii="仿宋" w:eastAsia="仿宋" w:hAnsi="仿宋" w:hint="eastAsia"/>
          <w:sz w:val="30"/>
          <w:szCs w:val="30"/>
        </w:rPr>
        <w:t>万元，占本年支出总计的</w:t>
      </w:r>
      <w:r>
        <w:rPr>
          <w:rFonts w:ascii="仿宋" w:eastAsia="仿宋" w:hAnsi="仿宋"/>
          <w:sz w:val="30"/>
          <w:szCs w:val="30"/>
        </w:rPr>
        <w:t>100%</w:t>
      </w:r>
      <w:r>
        <w:rPr>
          <w:rFonts w:ascii="仿宋" w:eastAsia="仿宋" w:hAnsi="仿宋" w:hint="eastAsia"/>
          <w:sz w:val="30"/>
          <w:szCs w:val="30"/>
        </w:rPr>
        <w:t>，较</w:t>
      </w:r>
      <w:r>
        <w:rPr>
          <w:rFonts w:ascii="仿宋" w:eastAsia="仿宋" w:hAnsi="仿宋"/>
          <w:sz w:val="30"/>
          <w:szCs w:val="30"/>
        </w:rPr>
        <w:t>2015</w:t>
      </w:r>
      <w:r>
        <w:rPr>
          <w:rFonts w:ascii="仿宋" w:eastAsia="仿宋" w:hAnsi="仿宋" w:hint="eastAsia"/>
          <w:sz w:val="30"/>
          <w:szCs w:val="30"/>
        </w:rPr>
        <w:t>年</w:t>
      </w:r>
      <w:r>
        <w:rPr>
          <w:rFonts w:ascii="仿宋" w:eastAsia="仿宋" w:hAnsi="仿宋"/>
          <w:sz w:val="30"/>
          <w:szCs w:val="30"/>
        </w:rPr>
        <w:t xml:space="preserve"> 282.19 </w:t>
      </w:r>
      <w:r>
        <w:rPr>
          <w:rFonts w:ascii="仿宋" w:eastAsia="仿宋" w:hAnsi="仿宋" w:hint="eastAsia"/>
          <w:sz w:val="30"/>
          <w:szCs w:val="30"/>
        </w:rPr>
        <w:t>万元增加</w:t>
      </w:r>
      <w:r>
        <w:rPr>
          <w:rFonts w:ascii="仿宋" w:eastAsia="仿宋" w:hAnsi="仿宋"/>
          <w:sz w:val="30"/>
          <w:szCs w:val="30"/>
        </w:rPr>
        <w:t>64.05</w:t>
      </w:r>
      <w:r>
        <w:rPr>
          <w:rFonts w:ascii="仿宋" w:eastAsia="仿宋" w:hAnsi="仿宋" w:hint="eastAsia"/>
          <w:sz w:val="30"/>
          <w:szCs w:val="30"/>
        </w:rPr>
        <w:t>万元，增长</w:t>
      </w:r>
      <w:r>
        <w:rPr>
          <w:rFonts w:ascii="仿宋" w:eastAsia="仿宋" w:hAnsi="仿宋"/>
          <w:sz w:val="30"/>
          <w:szCs w:val="30"/>
        </w:rPr>
        <w:t>18.5%</w:t>
      </w:r>
      <w:r>
        <w:rPr>
          <w:rFonts w:ascii="仿宋" w:eastAsia="仿宋" w:hAnsi="仿宋" w:hint="eastAsia"/>
          <w:sz w:val="30"/>
          <w:szCs w:val="30"/>
        </w:rPr>
        <w:t>。增加的主要原因是新增</w:t>
      </w:r>
      <w:r>
        <w:rPr>
          <w:rFonts w:ascii="仿宋" w:eastAsia="仿宋" w:hAnsi="仿宋"/>
          <w:sz w:val="30"/>
          <w:szCs w:val="30"/>
        </w:rPr>
        <w:t>1</w:t>
      </w:r>
      <w:r>
        <w:rPr>
          <w:rFonts w:ascii="仿宋" w:eastAsia="仿宋" w:hAnsi="仿宋" w:hint="eastAsia"/>
          <w:sz w:val="30"/>
          <w:szCs w:val="30"/>
        </w:rPr>
        <w:t>人。其他各项也有所增加，主要是落实机关事业单位职工工资、退休养老金提标政策，调整与工资挂钩的公用经费标准。</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b/>
          <w:color w:val="484848"/>
          <w:sz w:val="30"/>
          <w:szCs w:val="30"/>
        </w:rPr>
      </w:pPr>
      <w:r>
        <w:rPr>
          <w:rFonts w:ascii="仿宋" w:eastAsia="仿宋" w:hAnsi="仿宋" w:cs="Arial"/>
          <w:b/>
          <w:color w:val="484848"/>
          <w:sz w:val="30"/>
          <w:szCs w:val="30"/>
        </w:rPr>
        <w:t>1</w:t>
      </w:r>
      <w:r>
        <w:rPr>
          <w:rFonts w:ascii="仿宋" w:eastAsia="仿宋" w:hAnsi="仿宋" w:cs="Arial" w:hint="eastAsia"/>
          <w:b/>
          <w:color w:val="484848"/>
          <w:sz w:val="30"/>
          <w:szCs w:val="30"/>
        </w:rPr>
        <w:t>、“三公”经费预决算支出情况</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2016</w:t>
      </w:r>
      <w:r>
        <w:rPr>
          <w:rFonts w:ascii="仿宋" w:eastAsia="仿宋" w:hAnsi="仿宋" w:cs="Arial" w:hint="eastAsia"/>
          <w:color w:val="484848"/>
          <w:sz w:val="30"/>
          <w:szCs w:val="30"/>
        </w:rPr>
        <w:t>年</w:t>
      </w:r>
      <w:r>
        <w:rPr>
          <w:rFonts w:ascii="仿宋" w:eastAsia="仿宋" w:hAnsi="仿宋" w:cs="Arial"/>
          <w:color w:val="484848"/>
          <w:sz w:val="30"/>
          <w:szCs w:val="30"/>
        </w:rPr>
        <w:t>,</w:t>
      </w:r>
      <w:r>
        <w:rPr>
          <w:rFonts w:ascii="仿宋" w:eastAsia="仿宋" w:hAnsi="仿宋" w:cs="Arial" w:hint="eastAsia"/>
          <w:color w:val="484848"/>
          <w:sz w:val="30"/>
          <w:szCs w:val="30"/>
        </w:rPr>
        <w:t>中国农工民主党甘肃省委员会“三公”经费预算安排</w:t>
      </w:r>
      <w:r>
        <w:rPr>
          <w:rFonts w:ascii="仿宋" w:eastAsia="仿宋" w:hAnsi="仿宋" w:cs="Arial"/>
          <w:color w:val="484848"/>
          <w:sz w:val="30"/>
          <w:szCs w:val="30"/>
        </w:rPr>
        <w:t>12.74</w:t>
      </w:r>
      <w:r>
        <w:rPr>
          <w:rFonts w:ascii="仿宋" w:eastAsia="仿宋" w:hAnsi="仿宋" w:cs="Arial" w:hint="eastAsia"/>
          <w:color w:val="484848"/>
          <w:sz w:val="30"/>
          <w:szCs w:val="30"/>
        </w:rPr>
        <w:t>万元，决算支出</w:t>
      </w:r>
      <w:r>
        <w:rPr>
          <w:rFonts w:ascii="仿宋" w:eastAsia="仿宋" w:hAnsi="仿宋" w:cs="Arial"/>
          <w:color w:val="484848"/>
          <w:sz w:val="30"/>
          <w:szCs w:val="30"/>
        </w:rPr>
        <w:t>8.23</w:t>
      </w:r>
      <w:r>
        <w:rPr>
          <w:rFonts w:ascii="仿宋" w:eastAsia="仿宋" w:hAnsi="仿宋" w:cs="Arial" w:hint="eastAsia"/>
          <w:color w:val="484848"/>
          <w:sz w:val="30"/>
          <w:szCs w:val="30"/>
        </w:rPr>
        <w:t>万元。</w:t>
      </w:r>
      <w:r>
        <w:rPr>
          <w:rFonts w:ascii="仿宋" w:eastAsia="仿宋" w:hAnsi="仿宋" w:cs="Arial"/>
          <w:color w:val="484848"/>
          <w:sz w:val="30"/>
          <w:szCs w:val="30"/>
        </w:rPr>
        <w:t>2015</w:t>
      </w:r>
      <w:r>
        <w:rPr>
          <w:rFonts w:ascii="仿宋" w:eastAsia="仿宋" w:hAnsi="仿宋" w:cs="Arial" w:hint="eastAsia"/>
          <w:color w:val="484848"/>
          <w:sz w:val="30"/>
          <w:szCs w:val="30"/>
        </w:rPr>
        <w:t>年“三公”经费决算支出</w:t>
      </w:r>
      <w:r>
        <w:rPr>
          <w:rFonts w:ascii="仿宋" w:eastAsia="仿宋" w:hAnsi="仿宋" w:cs="Arial"/>
          <w:color w:val="484848"/>
          <w:sz w:val="30"/>
          <w:szCs w:val="30"/>
        </w:rPr>
        <w:t>4.1</w:t>
      </w:r>
      <w:r>
        <w:rPr>
          <w:rFonts w:ascii="仿宋" w:eastAsia="仿宋" w:hAnsi="仿宋" w:cs="Arial" w:hint="eastAsia"/>
          <w:color w:val="484848"/>
          <w:sz w:val="30"/>
          <w:szCs w:val="30"/>
        </w:rPr>
        <w:t>万元，其中公务接待费</w:t>
      </w:r>
      <w:r>
        <w:rPr>
          <w:rFonts w:ascii="仿宋" w:eastAsia="仿宋" w:hAnsi="仿宋" w:cs="Arial"/>
          <w:color w:val="484848"/>
          <w:sz w:val="30"/>
          <w:szCs w:val="30"/>
        </w:rPr>
        <w:t>0.7</w:t>
      </w:r>
      <w:r>
        <w:rPr>
          <w:rFonts w:ascii="仿宋" w:eastAsia="仿宋" w:hAnsi="仿宋" w:cs="Arial" w:hint="eastAsia"/>
          <w:color w:val="484848"/>
          <w:sz w:val="30"/>
          <w:szCs w:val="30"/>
        </w:rPr>
        <w:t>万元，</w:t>
      </w:r>
      <w:r>
        <w:rPr>
          <w:rFonts w:ascii="仿宋" w:eastAsia="仿宋" w:hAnsi="仿宋" w:cs="Arial"/>
          <w:color w:val="484848"/>
          <w:sz w:val="30"/>
          <w:szCs w:val="30"/>
        </w:rPr>
        <w:t>2016</w:t>
      </w:r>
      <w:r>
        <w:rPr>
          <w:rFonts w:ascii="仿宋" w:eastAsia="仿宋" w:hAnsi="仿宋" w:cs="Arial" w:hint="eastAsia"/>
          <w:color w:val="484848"/>
          <w:sz w:val="30"/>
          <w:szCs w:val="30"/>
        </w:rPr>
        <w:t>年国内接待</w:t>
      </w:r>
      <w:r>
        <w:rPr>
          <w:rFonts w:ascii="仿宋" w:eastAsia="仿宋" w:hAnsi="仿宋" w:cs="Arial"/>
          <w:color w:val="484848"/>
          <w:sz w:val="30"/>
          <w:szCs w:val="30"/>
        </w:rPr>
        <w:t>6</w:t>
      </w:r>
      <w:r>
        <w:rPr>
          <w:rFonts w:ascii="仿宋" w:eastAsia="仿宋" w:hAnsi="仿宋" w:cs="Arial" w:hint="eastAsia"/>
          <w:color w:val="484848"/>
          <w:sz w:val="30"/>
          <w:szCs w:val="30"/>
        </w:rPr>
        <w:t>次</w:t>
      </w:r>
      <w:r>
        <w:rPr>
          <w:rFonts w:ascii="仿宋" w:eastAsia="仿宋" w:hAnsi="仿宋" w:cs="Arial"/>
          <w:color w:val="484848"/>
          <w:sz w:val="30"/>
          <w:szCs w:val="30"/>
        </w:rPr>
        <w:t>35</w:t>
      </w:r>
      <w:r>
        <w:rPr>
          <w:rFonts w:ascii="仿宋" w:eastAsia="仿宋" w:hAnsi="仿宋" w:cs="Arial" w:hint="eastAsia"/>
          <w:color w:val="484848"/>
          <w:sz w:val="30"/>
          <w:szCs w:val="30"/>
        </w:rPr>
        <w:t>人，本年“三公”经费决算支出较上年增加</w:t>
      </w:r>
      <w:r>
        <w:rPr>
          <w:rFonts w:ascii="仿宋" w:eastAsia="仿宋" w:hAnsi="仿宋" w:cs="Arial"/>
          <w:color w:val="484848"/>
          <w:sz w:val="30"/>
          <w:szCs w:val="30"/>
        </w:rPr>
        <w:t>40.13</w:t>
      </w:r>
      <w:r>
        <w:rPr>
          <w:rFonts w:ascii="仿宋" w:eastAsia="仿宋" w:hAnsi="仿宋" w:cs="Arial" w:hint="eastAsia"/>
          <w:color w:val="484848"/>
          <w:sz w:val="30"/>
          <w:szCs w:val="30"/>
        </w:rPr>
        <w:t>万元，原因为</w:t>
      </w:r>
      <w:r>
        <w:rPr>
          <w:rFonts w:ascii="仿宋" w:eastAsia="仿宋" w:hAnsi="仿宋" w:cs="Arial"/>
          <w:color w:val="484848"/>
          <w:sz w:val="30"/>
          <w:szCs w:val="30"/>
        </w:rPr>
        <w:t>2015</w:t>
      </w:r>
      <w:r>
        <w:rPr>
          <w:rFonts w:ascii="仿宋" w:eastAsia="仿宋" w:hAnsi="仿宋" w:cs="Arial" w:hint="eastAsia"/>
          <w:color w:val="484848"/>
          <w:sz w:val="30"/>
          <w:szCs w:val="30"/>
        </w:rPr>
        <w:t>年由于车改政策，单位车辆暂时封存，下半年未产生费用。</w:t>
      </w:r>
      <w:r>
        <w:rPr>
          <w:rFonts w:ascii="仿宋" w:eastAsia="仿宋" w:hAnsi="仿宋" w:cs="Arial"/>
          <w:color w:val="484848"/>
          <w:sz w:val="30"/>
          <w:szCs w:val="30"/>
        </w:rPr>
        <w:t>2016</w:t>
      </w:r>
      <w:r>
        <w:rPr>
          <w:rFonts w:ascii="仿宋" w:eastAsia="仿宋" w:hAnsi="仿宋" w:cs="Arial" w:hint="eastAsia"/>
          <w:color w:val="484848"/>
          <w:sz w:val="30"/>
          <w:szCs w:val="30"/>
        </w:rPr>
        <w:t>年车辆运行费年初预算</w:t>
      </w:r>
      <w:r>
        <w:rPr>
          <w:rFonts w:ascii="仿宋" w:eastAsia="仿宋" w:hAnsi="仿宋" w:cs="Arial"/>
          <w:color w:val="484848"/>
          <w:sz w:val="30"/>
          <w:szCs w:val="30"/>
        </w:rPr>
        <w:t>12</w:t>
      </w:r>
      <w:r>
        <w:rPr>
          <w:rFonts w:ascii="仿宋" w:eastAsia="仿宋" w:hAnsi="仿宋" w:cs="Arial" w:hint="eastAsia"/>
          <w:color w:val="484848"/>
          <w:sz w:val="30"/>
          <w:szCs w:val="30"/>
        </w:rPr>
        <w:t>万元，单位严格按照预算支出相关费用，决算支出</w:t>
      </w:r>
      <w:r>
        <w:rPr>
          <w:rFonts w:ascii="仿宋" w:eastAsia="仿宋" w:hAnsi="仿宋" w:cs="Arial"/>
          <w:color w:val="484848"/>
          <w:sz w:val="30"/>
          <w:szCs w:val="30"/>
        </w:rPr>
        <w:t>7.49</w:t>
      </w:r>
      <w:r>
        <w:rPr>
          <w:rFonts w:ascii="仿宋" w:eastAsia="仿宋" w:hAnsi="仿宋" w:cs="Arial" w:hint="eastAsia"/>
          <w:color w:val="484848"/>
          <w:sz w:val="30"/>
          <w:szCs w:val="30"/>
        </w:rPr>
        <w:t>万元。</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b/>
          <w:color w:val="484848"/>
          <w:sz w:val="30"/>
          <w:szCs w:val="30"/>
        </w:rPr>
      </w:pPr>
      <w:r>
        <w:rPr>
          <w:rFonts w:ascii="仿宋" w:eastAsia="仿宋" w:hAnsi="仿宋" w:cs="Arial"/>
          <w:b/>
          <w:color w:val="484848"/>
          <w:sz w:val="30"/>
          <w:szCs w:val="30"/>
        </w:rPr>
        <w:t>2</w:t>
      </w:r>
      <w:r>
        <w:rPr>
          <w:rFonts w:ascii="仿宋" w:eastAsia="仿宋" w:hAnsi="仿宋" w:cs="Arial" w:hint="eastAsia"/>
          <w:b/>
          <w:color w:val="484848"/>
          <w:sz w:val="30"/>
          <w:szCs w:val="30"/>
        </w:rPr>
        <w:t>、关于机关运行经费支出说明</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本部门</w:t>
      </w:r>
      <w:r>
        <w:rPr>
          <w:rFonts w:ascii="仿宋" w:eastAsia="仿宋" w:hAnsi="仿宋" w:cs="Arial"/>
          <w:color w:val="484848"/>
          <w:sz w:val="30"/>
          <w:szCs w:val="30"/>
        </w:rPr>
        <w:t>2016</w:t>
      </w:r>
      <w:r>
        <w:rPr>
          <w:rFonts w:ascii="仿宋" w:eastAsia="仿宋" w:hAnsi="仿宋" w:cs="Arial" w:hint="eastAsia"/>
          <w:color w:val="484848"/>
          <w:sz w:val="30"/>
          <w:szCs w:val="30"/>
        </w:rPr>
        <w:t>年度机关运行经费支出</w:t>
      </w:r>
      <w:r>
        <w:rPr>
          <w:rFonts w:ascii="仿宋" w:eastAsia="仿宋" w:hAnsi="仿宋" w:cs="Arial"/>
          <w:color w:val="484848"/>
          <w:sz w:val="30"/>
          <w:szCs w:val="30"/>
        </w:rPr>
        <w:t>162.01</w:t>
      </w:r>
      <w:r>
        <w:rPr>
          <w:rFonts w:ascii="仿宋" w:eastAsia="仿宋" w:hAnsi="仿宋" w:cs="Arial" w:hint="eastAsia"/>
          <w:color w:val="484848"/>
          <w:sz w:val="30"/>
          <w:szCs w:val="30"/>
        </w:rPr>
        <w:t>万元，</w:t>
      </w:r>
      <w:r>
        <w:rPr>
          <w:rFonts w:ascii="仿宋" w:eastAsia="仿宋" w:hAnsi="仿宋" w:cs="Arial"/>
          <w:color w:val="484848"/>
          <w:sz w:val="30"/>
          <w:szCs w:val="30"/>
        </w:rPr>
        <w:t>2015</w:t>
      </w:r>
      <w:r>
        <w:rPr>
          <w:rFonts w:ascii="仿宋" w:eastAsia="仿宋" w:hAnsi="仿宋" w:cs="Arial" w:hint="eastAsia"/>
          <w:color w:val="484848"/>
          <w:sz w:val="30"/>
          <w:szCs w:val="30"/>
        </w:rPr>
        <w:t>年机关运行经费</w:t>
      </w:r>
      <w:r>
        <w:rPr>
          <w:rFonts w:ascii="仿宋" w:eastAsia="仿宋" w:hAnsi="仿宋" w:cs="Arial"/>
          <w:color w:val="484848"/>
          <w:sz w:val="30"/>
          <w:szCs w:val="30"/>
        </w:rPr>
        <w:t>144.37</w:t>
      </w:r>
      <w:r>
        <w:rPr>
          <w:rFonts w:ascii="仿宋" w:eastAsia="仿宋" w:hAnsi="仿宋" w:cs="Arial" w:hint="eastAsia"/>
          <w:color w:val="484848"/>
          <w:sz w:val="30"/>
          <w:szCs w:val="30"/>
        </w:rPr>
        <w:t>万元（与部门决算中行政单位和参照公务员法管理事业单位一般公共预算财政拨款基本支出中公用经费之和保持一致），比</w:t>
      </w:r>
      <w:r>
        <w:rPr>
          <w:rFonts w:ascii="仿宋" w:eastAsia="仿宋" w:hAnsi="仿宋" w:cs="Arial"/>
          <w:color w:val="484848"/>
          <w:sz w:val="30"/>
          <w:szCs w:val="30"/>
        </w:rPr>
        <w:t>2015</w:t>
      </w:r>
      <w:r>
        <w:rPr>
          <w:rFonts w:ascii="仿宋" w:eastAsia="仿宋" w:hAnsi="仿宋" w:cs="Arial" w:hint="eastAsia"/>
          <w:color w:val="484848"/>
          <w:sz w:val="30"/>
          <w:szCs w:val="30"/>
        </w:rPr>
        <w:t>年增加</w:t>
      </w:r>
      <w:r>
        <w:rPr>
          <w:rFonts w:ascii="仿宋" w:eastAsia="仿宋" w:hAnsi="仿宋" w:cs="Arial"/>
          <w:color w:val="484848"/>
          <w:sz w:val="30"/>
          <w:szCs w:val="30"/>
        </w:rPr>
        <w:t>17.64</w:t>
      </w:r>
      <w:r>
        <w:rPr>
          <w:rFonts w:ascii="仿宋" w:eastAsia="仿宋" w:hAnsi="仿宋" w:cs="Arial" w:hint="eastAsia"/>
          <w:color w:val="484848"/>
          <w:sz w:val="30"/>
          <w:szCs w:val="30"/>
        </w:rPr>
        <w:t>万元，增长</w:t>
      </w:r>
      <w:r>
        <w:rPr>
          <w:rFonts w:ascii="仿宋" w:eastAsia="仿宋" w:hAnsi="仿宋" w:cs="Arial"/>
          <w:color w:val="484848"/>
          <w:sz w:val="30"/>
          <w:szCs w:val="30"/>
        </w:rPr>
        <w:t>10.89%</w:t>
      </w:r>
      <w:r>
        <w:rPr>
          <w:rFonts w:ascii="仿宋" w:eastAsia="仿宋" w:hAnsi="仿宋" w:cs="Arial" w:hint="eastAsia"/>
          <w:color w:val="484848"/>
          <w:sz w:val="30"/>
          <w:szCs w:val="30"/>
        </w:rPr>
        <w:t>。主要原因是车辆运行费用的所增加，培训费加大。</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b/>
          <w:color w:val="484848"/>
          <w:sz w:val="30"/>
          <w:szCs w:val="30"/>
        </w:rPr>
      </w:pPr>
      <w:r>
        <w:rPr>
          <w:rFonts w:ascii="仿宋" w:eastAsia="仿宋" w:hAnsi="仿宋" w:cs="Arial"/>
          <w:b/>
          <w:color w:val="484848"/>
          <w:sz w:val="30"/>
          <w:szCs w:val="30"/>
        </w:rPr>
        <w:t>3</w:t>
      </w:r>
      <w:r>
        <w:rPr>
          <w:rFonts w:ascii="仿宋" w:eastAsia="仿宋" w:hAnsi="仿宋" w:cs="Arial" w:hint="eastAsia"/>
          <w:b/>
          <w:color w:val="484848"/>
          <w:sz w:val="30"/>
          <w:szCs w:val="30"/>
        </w:rPr>
        <w:t>、关于政府采购支出说明</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本部门</w:t>
      </w:r>
      <w:r>
        <w:rPr>
          <w:rFonts w:ascii="仿宋" w:eastAsia="仿宋" w:hAnsi="仿宋" w:cs="Arial"/>
          <w:color w:val="484848"/>
          <w:sz w:val="30"/>
          <w:szCs w:val="30"/>
        </w:rPr>
        <w:t>2016</w:t>
      </w:r>
      <w:r>
        <w:rPr>
          <w:rFonts w:ascii="仿宋" w:eastAsia="仿宋" w:hAnsi="仿宋" w:cs="Arial" w:hint="eastAsia"/>
          <w:color w:val="484848"/>
          <w:sz w:val="30"/>
          <w:szCs w:val="30"/>
        </w:rPr>
        <w:t>年度政府采购支出总额</w:t>
      </w:r>
      <w:r>
        <w:rPr>
          <w:rFonts w:ascii="仿宋" w:eastAsia="仿宋" w:hAnsi="仿宋" w:cs="Arial"/>
          <w:color w:val="484848"/>
          <w:sz w:val="30"/>
          <w:szCs w:val="30"/>
        </w:rPr>
        <w:t>18.75</w:t>
      </w:r>
      <w:r>
        <w:rPr>
          <w:rFonts w:ascii="仿宋" w:eastAsia="仿宋" w:hAnsi="仿宋" w:cs="Arial" w:hint="eastAsia"/>
          <w:color w:val="484848"/>
          <w:sz w:val="30"/>
          <w:szCs w:val="30"/>
        </w:rPr>
        <w:t>万元，其中政府采购服务支出</w:t>
      </w:r>
      <w:r>
        <w:rPr>
          <w:rFonts w:ascii="仿宋" w:eastAsia="仿宋" w:hAnsi="仿宋" w:cs="Arial"/>
          <w:color w:val="484848"/>
          <w:sz w:val="30"/>
          <w:szCs w:val="30"/>
        </w:rPr>
        <w:t>18.75</w:t>
      </w:r>
      <w:r>
        <w:rPr>
          <w:rFonts w:ascii="仿宋" w:eastAsia="仿宋" w:hAnsi="仿宋" w:cs="Arial" w:hint="eastAsia"/>
          <w:color w:val="484848"/>
          <w:sz w:val="30"/>
          <w:szCs w:val="30"/>
        </w:rPr>
        <w:t>万元。授予小微企业合同金额</w:t>
      </w:r>
      <w:r>
        <w:rPr>
          <w:rFonts w:ascii="仿宋" w:eastAsia="仿宋" w:hAnsi="仿宋" w:cs="Arial"/>
          <w:color w:val="484848"/>
          <w:sz w:val="30"/>
          <w:szCs w:val="30"/>
        </w:rPr>
        <w:t>18.75</w:t>
      </w:r>
      <w:r>
        <w:rPr>
          <w:rFonts w:ascii="仿宋" w:eastAsia="仿宋" w:hAnsi="仿宋" w:cs="Arial" w:hint="eastAsia"/>
          <w:color w:val="484848"/>
          <w:sz w:val="30"/>
          <w:szCs w:val="30"/>
        </w:rPr>
        <w:t>万元，占政府采购支出总额的</w:t>
      </w:r>
      <w:r>
        <w:rPr>
          <w:rFonts w:ascii="仿宋" w:eastAsia="仿宋" w:hAnsi="仿宋" w:cs="Arial"/>
          <w:color w:val="484848"/>
          <w:sz w:val="30"/>
          <w:szCs w:val="30"/>
        </w:rPr>
        <w:t>100%</w:t>
      </w:r>
      <w:r>
        <w:rPr>
          <w:rFonts w:ascii="仿宋" w:eastAsia="仿宋" w:hAnsi="仿宋" w:cs="Arial" w:hint="eastAsia"/>
          <w:color w:val="484848"/>
          <w:sz w:val="30"/>
          <w:szCs w:val="30"/>
        </w:rPr>
        <w:t>。</w:t>
      </w:r>
    </w:p>
    <w:p w:rsidR="00FE2DCB" w:rsidRDefault="00FE2DCB">
      <w:pPr>
        <w:pStyle w:val="NormalWeb"/>
        <w:shd w:val="clear" w:color="auto" w:fill="FFFFFF"/>
        <w:spacing w:before="0" w:beforeAutospacing="0" w:after="0" w:afterAutospacing="0" w:line="432" w:lineRule="atLeast"/>
        <w:ind w:firstLineChars="200" w:firstLine="602"/>
        <w:jc w:val="both"/>
        <w:rPr>
          <w:rFonts w:ascii="仿宋" w:eastAsia="仿宋" w:hAnsi="仿宋" w:cs="Arial"/>
          <w:b/>
          <w:color w:val="484848"/>
          <w:sz w:val="30"/>
          <w:szCs w:val="30"/>
        </w:rPr>
      </w:pPr>
      <w:r>
        <w:rPr>
          <w:rFonts w:ascii="仿宋" w:eastAsia="仿宋" w:hAnsi="仿宋" w:cs="Arial"/>
          <w:b/>
          <w:color w:val="484848"/>
          <w:sz w:val="30"/>
          <w:szCs w:val="30"/>
        </w:rPr>
        <w:t>4</w:t>
      </w:r>
      <w:r>
        <w:rPr>
          <w:rFonts w:ascii="仿宋" w:eastAsia="仿宋" w:hAnsi="仿宋" w:cs="Arial" w:hint="eastAsia"/>
          <w:b/>
          <w:color w:val="484848"/>
          <w:sz w:val="30"/>
          <w:szCs w:val="30"/>
        </w:rPr>
        <w:t>、关于国有资产占用情况说明</w:t>
      </w:r>
    </w:p>
    <w:p w:rsidR="00FE2DCB" w:rsidRDefault="00FE2DCB">
      <w:pPr>
        <w:pStyle w:val="NormalWeb"/>
        <w:shd w:val="clear" w:color="auto" w:fill="FFFFFF"/>
        <w:spacing w:before="0" w:beforeAutospacing="0" w:after="0" w:afterAutospacing="0" w:line="432" w:lineRule="atLeast"/>
        <w:ind w:firstLineChars="200" w:firstLine="600"/>
        <w:jc w:val="both"/>
        <w:rPr>
          <w:rFonts w:ascii="仿宋" w:eastAsia="仿宋" w:hAnsi="仿宋" w:cs="Arial"/>
          <w:color w:val="484848"/>
          <w:sz w:val="30"/>
          <w:szCs w:val="30"/>
        </w:rPr>
      </w:pPr>
      <w:r>
        <w:rPr>
          <w:rFonts w:ascii="仿宋" w:eastAsia="仿宋" w:hAnsi="仿宋" w:cs="Arial" w:hint="eastAsia"/>
          <w:color w:val="484848"/>
          <w:sz w:val="30"/>
          <w:szCs w:val="30"/>
        </w:rPr>
        <w:t>截止</w:t>
      </w:r>
      <w:r>
        <w:rPr>
          <w:rFonts w:ascii="仿宋" w:eastAsia="仿宋" w:hAnsi="仿宋" w:cs="Arial"/>
          <w:color w:val="484848"/>
          <w:sz w:val="30"/>
          <w:szCs w:val="30"/>
        </w:rPr>
        <w:t>2016</w:t>
      </w:r>
      <w:r>
        <w:rPr>
          <w:rFonts w:ascii="仿宋" w:eastAsia="仿宋" w:hAnsi="仿宋" w:cs="Arial" w:hint="eastAsia"/>
          <w:color w:val="484848"/>
          <w:sz w:val="30"/>
          <w:szCs w:val="30"/>
        </w:rPr>
        <w:t>年</w:t>
      </w:r>
      <w:r>
        <w:rPr>
          <w:rFonts w:ascii="仿宋" w:eastAsia="仿宋" w:hAnsi="仿宋" w:cs="Arial"/>
          <w:color w:val="484848"/>
          <w:sz w:val="30"/>
          <w:szCs w:val="30"/>
        </w:rPr>
        <w:t>12</w:t>
      </w:r>
      <w:r>
        <w:rPr>
          <w:rFonts w:ascii="仿宋" w:eastAsia="仿宋" w:hAnsi="仿宋" w:cs="Arial" w:hint="eastAsia"/>
          <w:color w:val="484848"/>
          <w:sz w:val="30"/>
          <w:szCs w:val="30"/>
        </w:rPr>
        <w:t>月</w:t>
      </w:r>
      <w:r>
        <w:rPr>
          <w:rFonts w:ascii="仿宋" w:eastAsia="仿宋" w:hAnsi="仿宋" w:cs="Arial"/>
          <w:color w:val="484848"/>
          <w:sz w:val="30"/>
          <w:szCs w:val="30"/>
        </w:rPr>
        <w:t>31</w:t>
      </w:r>
      <w:r>
        <w:rPr>
          <w:rFonts w:ascii="仿宋" w:eastAsia="仿宋" w:hAnsi="仿宋" w:cs="Arial" w:hint="eastAsia"/>
          <w:color w:val="484848"/>
          <w:sz w:val="30"/>
          <w:szCs w:val="30"/>
        </w:rPr>
        <w:t>日，本部门共有车辆</w:t>
      </w:r>
      <w:r>
        <w:rPr>
          <w:rFonts w:ascii="仿宋" w:eastAsia="仿宋" w:hAnsi="仿宋" w:cs="Arial"/>
          <w:color w:val="484848"/>
          <w:sz w:val="30"/>
          <w:szCs w:val="30"/>
        </w:rPr>
        <w:t>3</w:t>
      </w:r>
      <w:r>
        <w:rPr>
          <w:rFonts w:ascii="仿宋" w:eastAsia="仿宋" w:hAnsi="仿宋" w:cs="Arial" w:hint="eastAsia"/>
          <w:color w:val="484848"/>
          <w:sz w:val="30"/>
          <w:szCs w:val="30"/>
        </w:rPr>
        <w:t>辆，其中一般公务用车</w:t>
      </w:r>
      <w:r>
        <w:rPr>
          <w:rFonts w:ascii="仿宋" w:eastAsia="仿宋" w:hAnsi="仿宋" w:cs="Arial"/>
          <w:color w:val="484848"/>
          <w:sz w:val="30"/>
          <w:szCs w:val="30"/>
        </w:rPr>
        <w:t>3</w:t>
      </w:r>
      <w:r>
        <w:rPr>
          <w:rFonts w:ascii="仿宋" w:eastAsia="仿宋" w:hAnsi="仿宋" w:cs="Arial" w:hint="eastAsia"/>
          <w:color w:val="484848"/>
          <w:sz w:val="30"/>
          <w:szCs w:val="30"/>
        </w:rPr>
        <w:t>辆。</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b/>
          <w:color w:val="484848"/>
          <w:sz w:val="30"/>
          <w:szCs w:val="30"/>
        </w:rPr>
      </w:pPr>
      <w:r>
        <w:rPr>
          <w:rFonts w:ascii="仿宋" w:eastAsia="仿宋" w:hAnsi="仿宋" w:cs="Arial" w:hint="eastAsia"/>
          <w:b/>
          <w:color w:val="484848"/>
          <w:sz w:val="30"/>
          <w:szCs w:val="30"/>
        </w:rPr>
        <w:t>五、绩效管理工作开展情况</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根据财政预算绩效管理要求，我部门组织对</w:t>
      </w:r>
      <w:r>
        <w:rPr>
          <w:rFonts w:ascii="仿宋" w:eastAsia="仿宋" w:hAnsi="仿宋" w:cs="Arial"/>
          <w:color w:val="484848"/>
          <w:sz w:val="30"/>
          <w:szCs w:val="30"/>
        </w:rPr>
        <w:t>2016</w:t>
      </w:r>
      <w:r>
        <w:rPr>
          <w:rFonts w:ascii="仿宋" w:eastAsia="仿宋" w:hAnsi="仿宋" w:cs="Arial" w:hint="eastAsia"/>
          <w:color w:val="484848"/>
          <w:sz w:val="30"/>
          <w:szCs w:val="30"/>
        </w:rPr>
        <w:t>年度一般公共预算项目支出开展绩效评价。其中，涉及项目</w:t>
      </w:r>
      <w:r>
        <w:rPr>
          <w:rFonts w:ascii="仿宋" w:eastAsia="仿宋" w:hAnsi="仿宋" w:cs="Arial"/>
          <w:color w:val="484848"/>
          <w:sz w:val="30"/>
          <w:szCs w:val="30"/>
        </w:rPr>
        <w:t>1</w:t>
      </w:r>
      <w:r>
        <w:rPr>
          <w:rFonts w:ascii="仿宋" w:eastAsia="仿宋" w:hAnsi="仿宋" w:cs="Arial" w:hint="eastAsia"/>
          <w:color w:val="484848"/>
          <w:sz w:val="30"/>
          <w:szCs w:val="30"/>
        </w:rPr>
        <w:t>个，资金</w:t>
      </w:r>
      <w:r>
        <w:rPr>
          <w:rFonts w:ascii="仿宋" w:eastAsia="仿宋" w:hAnsi="仿宋" w:cs="Arial"/>
          <w:color w:val="484848"/>
          <w:sz w:val="30"/>
          <w:szCs w:val="30"/>
        </w:rPr>
        <w:t>95</w:t>
      </w:r>
      <w:r>
        <w:rPr>
          <w:rFonts w:ascii="仿宋" w:eastAsia="仿宋" w:hAnsi="仿宋" w:cs="Arial" w:hint="eastAsia"/>
          <w:color w:val="484848"/>
          <w:sz w:val="30"/>
          <w:szCs w:val="30"/>
        </w:rPr>
        <w:t>万元，占</w:t>
      </w:r>
      <w:r>
        <w:rPr>
          <w:rFonts w:ascii="仿宋" w:eastAsia="仿宋" w:hAnsi="仿宋" w:cs="Arial"/>
          <w:color w:val="484848"/>
          <w:sz w:val="30"/>
          <w:szCs w:val="30"/>
        </w:rPr>
        <w:t xml:space="preserve">2016 </w:t>
      </w:r>
      <w:r>
        <w:rPr>
          <w:rFonts w:ascii="仿宋" w:eastAsia="仿宋" w:hAnsi="仿宋" w:cs="Arial" w:hint="eastAsia"/>
          <w:color w:val="484848"/>
          <w:sz w:val="30"/>
          <w:szCs w:val="30"/>
        </w:rPr>
        <w:t>年度一般公共预算项目支出</w:t>
      </w:r>
      <w:r>
        <w:rPr>
          <w:rFonts w:ascii="仿宋" w:eastAsia="仿宋" w:hAnsi="仿宋" w:cs="Arial"/>
          <w:color w:val="484848"/>
          <w:sz w:val="30"/>
          <w:szCs w:val="30"/>
        </w:rPr>
        <w:t>100%</w:t>
      </w:r>
      <w:r>
        <w:rPr>
          <w:rFonts w:ascii="仿宋" w:eastAsia="仿宋" w:hAnsi="仿宋" w:cs="Arial" w:hint="eastAsia"/>
          <w:color w:val="484848"/>
          <w:sz w:val="30"/>
          <w:szCs w:val="30"/>
        </w:rPr>
        <w:t>。从评价情况来看，项目承担单位按照绩效目标开展相关工作，实现了总体绩效目标，产出指标、效益指标、满意度指标等均达到目标值，项目绩效管理的实行有效提高了项目执行结果的可量化性、可评价性，促进了项目的经济效益、社会效益。</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b/>
          <w:color w:val="484848"/>
          <w:sz w:val="30"/>
          <w:szCs w:val="30"/>
        </w:rPr>
      </w:pPr>
      <w:r>
        <w:rPr>
          <w:rFonts w:ascii="仿宋" w:eastAsia="仿宋" w:hAnsi="仿宋" w:cs="Arial" w:hint="eastAsia"/>
          <w:b/>
          <w:color w:val="484848"/>
          <w:sz w:val="30"/>
          <w:szCs w:val="30"/>
        </w:rPr>
        <w:t>六、名词解释</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一</w:t>
      </w:r>
      <w:r>
        <w:rPr>
          <w:rFonts w:ascii="仿宋" w:eastAsia="仿宋" w:hAnsi="仿宋" w:cs="Arial"/>
          <w:color w:val="484848"/>
          <w:sz w:val="30"/>
          <w:szCs w:val="30"/>
        </w:rPr>
        <w:t>)</w:t>
      </w:r>
      <w:r>
        <w:rPr>
          <w:rFonts w:ascii="仿宋" w:eastAsia="仿宋" w:hAnsi="仿宋" w:cs="Arial" w:hint="eastAsia"/>
          <w:color w:val="484848"/>
          <w:sz w:val="30"/>
          <w:szCs w:val="30"/>
        </w:rPr>
        <w:t>财政拨款收入</w:t>
      </w:r>
      <w:r>
        <w:rPr>
          <w:rFonts w:ascii="仿宋" w:eastAsia="仿宋" w:hAnsi="仿宋" w:cs="Arial"/>
          <w:color w:val="484848"/>
          <w:sz w:val="30"/>
          <w:szCs w:val="30"/>
        </w:rPr>
        <w:t>:</w:t>
      </w:r>
      <w:r>
        <w:rPr>
          <w:rFonts w:ascii="仿宋" w:eastAsia="仿宋" w:hAnsi="仿宋" w:cs="Arial" w:hint="eastAsia"/>
          <w:color w:val="484848"/>
          <w:sz w:val="30"/>
          <w:szCs w:val="30"/>
        </w:rPr>
        <w:t>指财政当年拨付的资金。</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二</w:t>
      </w:r>
      <w:r>
        <w:rPr>
          <w:rFonts w:ascii="仿宋" w:eastAsia="仿宋" w:hAnsi="仿宋" w:cs="Arial"/>
          <w:color w:val="484848"/>
          <w:sz w:val="30"/>
          <w:szCs w:val="30"/>
        </w:rPr>
        <w:t>)</w:t>
      </w:r>
      <w:r>
        <w:rPr>
          <w:rFonts w:ascii="仿宋" w:eastAsia="仿宋" w:hAnsi="仿宋" w:cs="Arial" w:hint="eastAsia"/>
          <w:color w:val="484848"/>
          <w:sz w:val="30"/>
          <w:szCs w:val="30"/>
        </w:rPr>
        <w:t>上级补助收入：指直属上级部门拨付资金。</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三</w:t>
      </w:r>
      <w:r>
        <w:rPr>
          <w:rFonts w:ascii="仿宋" w:eastAsia="仿宋" w:hAnsi="仿宋" w:cs="Arial"/>
          <w:color w:val="484848"/>
          <w:sz w:val="30"/>
          <w:szCs w:val="30"/>
        </w:rPr>
        <w:t>)</w:t>
      </w:r>
      <w:r>
        <w:rPr>
          <w:rFonts w:ascii="仿宋" w:eastAsia="仿宋" w:hAnsi="仿宋" w:cs="Arial" w:hint="eastAsia"/>
          <w:color w:val="484848"/>
          <w:sz w:val="30"/>
          <w:szCs w:val="30"/>
        </w:rPr>
        <w:t>其他收入</w:t>
      </w:r>
      <w:r>
        <w:rPr>
          <w:rFonts w:ascii="仿宋" w:eastAsia="仿宋" w:hAnsi="仿宋" w:cs="Arial"/>
          <w:color w:val="484848"/>
          <w:sz w:val="30"/>
          <w:szCs w:val="30"/>
        </w:rPr>
        <w:t>:</w:t>
      </w:r>
      <w:r>
        <w:rPr>
          <w:rFonts w:ascii="仿宋" w:eastAsia="仿宋" w:hAnsi="仿宋" w:cs="Arial" w:hint="eastAsia"/>
          <w:color w:val="484848"/>
          <w:sz w:val="30"/>
          <w:szCs w:val="30"/>
        </w:rPr>
        <w:t>指预算单位在“财政拨款收入”、“事业收入”、“经营收入”之外取得的收入。</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四</w:t>
      </w:r>
      <w:r>
        <w:rPr>
          <w:rFonts w:ascii="仿宋" w:eastAsia="仿宋" w:hAnsi="仿宋" w:cs="Arial"/>
          <w:color w:val="484848"/>
          <w:sz w:val="30"/>
          <w:szCs w:val="30"/>
        </w:rPr>
        <w:t>)</w:t>
      </w:r>
      <w:r>
        <w:rPr>
          <w:rFonts w:ascii="仿宋" w:eastAsia="仿宋" w:hAnsi="仿宋" w:cs="Arial" w:hint="eastAsia"/>
          <w:color w:val="484848"/>
          <w:sz w:val="30"/>
          <w:szCs w:val="30"/>
        </w:rPr>
        <w:t>上年结转和结余</w:t>
      </w:r>
      <w:r>
        <w:rPr>
          <w:rFonts w:ascii="仿宋" w:eastAsia="仿宋" w:hAnsi="仿宋" w:cs="Arial"/>
          <w:color w:val="484848"/>
          <w:sz w:val="30"/>
          <w:szCs w:val="30"/>
        </w:rPr>
        <w:t>:</w:t>
      </w:r>
      <w:r>
        <w:rPr>
          <w:rFonts w:ascii="仿宋" w:eastAsia="仿宋" w:hAnsi="仿宋" w:cs="Arial" w:hint="eastAsia"/>
          <w:color w:val="484848"/>
          <w:sz w:val="30"/>
          <w:szCs w:val="30"/>
        </w:rPr>
        <w:t>指以前年度支出预算因客观条件变化未执行完毕，结转到本年度按有关规定继续使用的资金，既包括财政拨款结转和结余，也包括事业收入、经管收入和其他收入的结转和结余。</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五</w:t>
      </w:r>
      <w:r>
        <w:rPr>
          <w:rFonts w:ascii="仿宋" w:eastAsia="仿宋" w:hAnsi="仿宋" w:cs="Arial"/>
          <w:color w:val="484848"/>
          <w:sz w:val="30"/>
          <w:szCs w:val="30"/>
        </w:rPr>
        <w:t>)</w:t>
      </w:r>
      <w:r>
        <w:rPr>
          <w:rFonts w:ascii="仿宋" w:eastAsia="仿宋" w:hAnsi="仿宋" w:cs="Arial" w:hint="eastAsia"/>
          <w:color w:val="484848"/>
          <w:sz w:val="30"/>
          <w:szCs w:val="30"/>
        </w:rPr>
        <w:t>行政单位离退休</w:t>
      </w:r>
      <w:r>
        <w:rPr>
          <w:rFonts w:ascii="仿宋" w:eastAsia="仿宋" w:hAnsi="仿宋" w:cs="Arial"/>
          <w:color w:val="484848"/>
          <w:sz w:val="30"/>
          <w:szCs w:val="30"/>
        </w:rPr>
        <w:t>:</w:t>
      </w:r>
      <w:r>
        <w:rPr>
          <w:rFonts w:ascii="仿宋" w:eastAsia="仿宋" w:hAnsi="仿宋" w:cs="Arial" w:hint="eastAsia"/>
          <w:color w:val="484848"/>
          <w:sz w:val="30"/>
          <w:szCs w:val="30"/>
        </w:rPr>
        <w:t>指所属行政单位实行归口管理的离退休经费方面的支出。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六</w:t>
      </w:r>
      <w:r>
        <w:rPr>
          <w:rFonts w:ascii="仿宋" w:eastAsia="仿宋" w:hAnsi="仿宋" w:cs="Arial"/>
          <w:color w:val="484848"/>
          <w:sz w:val="30"/>
          <w:szCs w:val="30"/>
        </w:rPr>
        <w:t>)</w:t>
      </w:r>
      <w:r>
        <w:rPr>
          <w:rFonts w:ascii="仿宋" w:eastAsia="仿宋" w:hAnsi="仿宋" w:cs="Arial" w:hint="eastAsia"/>
          <w:color w:val="484848"/>
          <w:sz w:val="30"/>
          <w:szCs w:val="30"/>
        </w:rPr>
        <w:t>住房公积金</w:t>
      </w:r>
      <w:r>
        <w:rPr>
          <w:rFonts w:ascii="仿宋" w:eastAsia="仿宋" w:hAnsi="仿宋" w:cs="Arial"/>
          <w:color w:val="484848"/>
          <w:sz w:val="30"/>
          <w:szCs w:val="30"/>
        </w:rPr>
        <w:t>:</w:t>
      </w:r>
      <w:r>
        <w:rPr>
          <w:rFonts w:ascii="仿宋" w:eastAsia="仿宋" w:hAnsi="仿宋" w:cs="Arial" w:hint="eastAsia"/>
          <w:color w:val="484848"/>
          <w:sz w:val="30"/>
          <w:szCs w:val="30"/>
        </w:rPr>
        <w:t>指按照国家统一规定，按规定比例为职工缴纳的住房公积金。</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七</w:t>
      </w:r>
      <w:r>
        <w:rPr>
          <w:rFonts w:ascii="仿宋" w:eastAsia="仿宋" w:hAnsi="仿宋" w:cs="Arial"/>
          <w:color w:val="484848"/>
          <w:sz w:val="30"/>
          <w:szCs w:val="30"/>
        </w:rPr>
        <w:t>)</w:t>
      </w:r>
      <w:r>
        <w:rPr>
          <w:rFonts w:ascii="仿宋" w:eastAsia="仿宋" w:hAnsi="仿宋" w:cs="Arial" w:hint="eastAsia"/>
          <w:color w:val="484848"/>
          <w:sz w:val="30"/>
          <w:szCs w:val="30"/>
        </w:rPr>
        <w:t>结转下年</w:t>
      </w:r>
      <w:r>
        <w:rPr>
          <w:rFonts w:ascii="仿宋" w:eastAsia="仿宋" w:hAnsi="仿宋" w:cs="Arial"/>
          <w:color w:val="484848"/>
          <w:sz w:val="30"/>
          <w:szCs w:val="30"/>
        </w:rPr>
        <w:t>:</w:t>
      </w:r>
      <w:r>
        <w:rPr>
          <w:rFonts w:ascii="仿宋" w:eastAsia="仿宋" w:hAnsi="仿宋" w:cs="Arial" w:hint="eastAsia"/>
          <w:color w:val="484848"/>
          <w:sz w:val="30"/>
          <w:szCs w:val="30"/>
        </w:rPr>
        <w:t>指以前年度预算安排、因客观条件发生变化无法按原计划实施，需延迟到以后年度按原规定用途继续使用的资金。</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八</w:t>
      </w:r>
      <w:r>
        <w:rPr>
          <w:rFonts w:ascii="仿宋" w:eastAsia="仿宋" w:hAnsi="仿宋" w:cs="Arial"/>
          <w:color w:val="484848"/>
          <w:sz w:val="30"/>
          <w:szCs w:val="30"/>
        </w:rPr>
        <w:t>)</w:t>
      </w:r>
      <w:r>
        <w:rPr>
          <w:rFonts w:ascii="仿宋" w:eastAsia="仿宋" w:hAnsi="仿宋" w:cs="Arial" w:hint="eastAsia"/>
          <w:color w:val="484848"/>
          <w:sz w:val="30"/>
          <w:szCs w:val="30"/>
        </w:rPr>
        <w:t>基本支出</w:t>
      </w:r>
      <w:r>
        <w:rPr>
          <w:rFonts w:ascii="仿宋" w:eastAsia="仿宋" w:hAnsi="仿宋" w:cs="Arial"/>
          <w:color w:val="484848"/>
          <w:sz w:val="30"/>
          <w:szCs w:val="30"/>
        </w:rPr>
        <w:t>:</w:t>
      </w:r>
      <w:r>
        <w:rPr>
          <w:rFonts w:ascii="仿宋" w:eastAsia="仿宋" w:hAnsi="仿宋" w:cs="Arial" w:hint="eastAsia"/>
          <w:color w:val="484848"/>
          <w:sz w:val="30"/>
          <w:szCs w:val="30"/>
        </w:rPr>
        <w:t>指为保障机构正常运转、完成日常工作任务而发生的人员支出和公用支出。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九</w:t>
      </w:r>
      <w:r>
        <w:rPr>
          <w:rFonts w:ascii="仿宋" w:eastAsia="仿宋" w:hAnsi="仿宋" w:cs="Arial"/>
          <w:color w:val="484848"/>
          <w:sz w:val="30"/>
          <w:szCs w:val="30"/>
        </w:rPr>
        <w:t>)</w:t>
      </w:r>
      <w:r>
        <w:rPr>
          <w:rFonts w:ascii="仿宋" w:eastAsia="仿宋" w:hAnsi="仿宋" w:cs="Arial" w:hint="eastAsia"/>
          <w:color w:val="484848"/>
          <w:sz w:val="30"/>
          <w:szCs w:val="30"/>
        </w:rPr>
        <w:t>项目支出</w:t>
      </w:r>
      <w:r>
        <w:rPr>
          <w:rFonts w:ascii="仿宋" w:eastAsia="仿宋" w:hAnsi="仿宋" w:cs="Arial"/>
          <w:color w:val="484848"/>
          <w:sz w:val="30"/>
          <w:szCs w:val="30"/>
        </w:rPr>
        <w:t>:</w:t>
      </w:r>
      <w:r>
        <w:rPr>
          <w:rFonts w:ascii="仿宋" w:eastAsia="仿宋" w:hAnsi="仿宋" w:cs="Arial" w:hint="eastAsia"/>
          <w:color w:val="484848"/>
          <w:sz w:val="30"/>
          <w:szCs w:val="30"/>
        </w:rPr>
        <w:t>指在基本支出之外为完成特定行政任务和事业发展目标所发生的支出。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（十）因公出国（境）费：指单位工作人员公务出国（境）的住宿费、差旅费、伙食补助费、杂费、培训费等支出。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十一</w:t>
      </w:r>
      <w:r>
        <w:rPr>
          <w:rFonts w:ascii="仿宋" w:eastAsia="仿宋" w:hAnsi="仿宋" w:cs="Arial"/>
          <w:color w:val="484848"/>
          <w:sz w:val="30"/>
          <w:szCs w:val="30"/>
        </w:rPr>
        <w:t>)</w:t>
      </w:r>
      <w:r>
        <w:rPr>
          <w:rFonts w:ascii="仿宋" w:eastAsia="仿宋" w:hAnsi="仿宋" w:cs="Arial" w:hint="eastAsia"/>
          <w:color w:val="484848"/>
          <w:sz w:val="30"/>
          <w:szCs w:val="30"/>
        </w:rPr>
        <w:t>公务接待费：指单位按规定开支的各类公务接待支出。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color w:val="484848"/>
          <w:sz w:val="30"/>
          <w:szCs w:val="30"/>
        </w:rPr>
        <w:t>(</w:t>
      </w:r>
      <w:r>
        <w:rPr>
          <w:rFonts w:ascii="仿宋" w:eastAsia="仿宋" w:hAnsi="仿宋" w:cs="Arial" w:hint="eastAsia"/>
          <w:color w:val="484848"/>
          <w:sz w:val="30"/>
          <w:szCs w:val="30"/>
        </w:rPr>
        <w:t>十二</w:t>
      </w:r>
      <w:r>
        <w:rPr>
          <w:rFonts w:ascii="仿宋" w:eastAsia="仿宋" w:hAnsi="仿宋" w:cs="Arial"/>
          <w:color w:val="484848"/>
          <w:sz w:val="30"/>
          <w:szCs w:val="30"/>
        </w:rPr>
        <w:t>)</w:t>
      </w:r>
      <w:r>
        <w:rPr>
          <w:rFonts w:ascii="仿宋" w:eastAsia="仿宋" w:hAnsi="仿宋" w:cs="Arial" w:hint="eastAsia"/>
          <w:color w:val="484848"/>
          <w:sz w:val="30"/>
          <w:szCs w:val="30"/>
        </w:rPr>
        <w:t>公务用车购置及运行费：指单位公务用车购置费及租用费、燃料费、维修费、过路过桥费、保险费、安全奖励费用等支出。</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（十三）机关运行经费：为保障行政单位</w:t>
      </w:r>
      <w:r>
        <w:rPr>
          <w:rFonts w:ascii="仿宋" w:eastAsia="仿宋" w:hAnsi="仿宋" w:cs="Arial"/>
          <w:color w:val="484848"/>
          <w:sz w:val="30"/>
          <w:szCs w:val="30"/>
        </w:rPr>
        <w:t>(</w:t>
      </w:r>
      <w:r>
        <w:rPr>
          <w:rFonts w:ascii="仿宋" w:eastAsia="仿宋" w:hAnsi="仿宋" w:cs="Arial" w:hint="eastAsia"/>
          <w:color w:val="484848"/>
          <w:sz w:val="30"/>
          <w:szCs w:val="30"/>
        </w:rPr>
        <w:t>含参照公务员法管理事业单位</w:t>
      </w:r>
      <w:r>
        <w:rPr>
          <w:rFonts w:ascii="仿宋" w:eastAsia="仿宋" w:hAnsi="仿宋" w:cs="Arial"/>
          <w:color w:val="484848"/>
          <w:sz w:val="30"/>
          <w:szCs w:val="30"/>
        </w:rPr>
        <w:t>)</w:t>
      </w:r>
      <w:r>
        <w:rPr>
          <w:rFonts w:ascii="仿宋" w:eastAsia="仿宋" w:hAnsi="仿宋" w:cs="Arial" w:hint="eastAsia"/>
          <w:color w:val="484848"/>
          <w:sz w:val="30"/>
          <w:szCs w:val="30"/>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E2DCB" w:rsidRDefault="00FE2DCB">
      <w:pPr>
        <w:pStyle w:val="NormalWeb"/>
        <w:shd w:val="clear" w:color="auto" w:fill="FFFFFF"/>
        <w:spacing w:before="0" w:beforeAutospacing="0" w:after="0" w:afterAutospacing="0" w:line="432" w:lineRule="atLeast"/>
        <w:ind w:firstLine="480"/>
        <w:jc w:val="both"/>
        <w:rPr>
          <w:rFonts w:ascii="仿宋" w:eastAsia="仿宋" w:hAnsi="仿宋" w:cs="Arial"/>
          <w:color w:val="484848"/>
          <w:sz w:val="30"/>
          <w:szCs w:val="30"/>
        </w:rPr>
      </w:pPr>
      <w:r>
        <w:rPr>
          <w:rFonts w:ascii="仿宋" w:eastAsia="仿宋" w:hAnsi="仿宋" w:cs="Arial" w:hint="eastAsia"/>
          <w:color w:val="484848"/>
          <w:sz w:val="30"/>
          <w:szCs w:val="30"/>
        </w:rPr>
        <w:t>十一、部门决算公开表（后附）</w:t>
      </w:r>
    </w:p>
    <w:p w:rsidR="00FE2DCB" w:rsidRDefault="00FE2DCB">
      <w:pPr>
        <w:adjustRightInd w:val="0"/>
        <w:snapToGrid w:val="0"/>
        <w:spacing w:line="620" w:lineRule="exact"/>
        <w:ind w:firstLineChars="200" w:firstLine="600"/>
        <w:rPr>
          <w:rFonts w:ascii="仿宋" w:eastAsia="仿宋" w:hAnsi="仿宋"/>
          <w:sz w:val="30"/>
          <w:szCs w:val="30"/>
        </w:rPr>
      </w:pPr>
    </w:p>
    <w:p w:rsidR="00FE2DCB" w:rsidRDefault="00FE2DCB">
      <w:pPr>
        <w:adjustRightInd w:val="0"/>
        <w:snapToGrid w:val="0"/>
        <w:spacing w:line="620" w:lineRule="exact"/>
        <w:ind w:firstLineChars="1900" w:firstLine="5722"/>
        <w:rPr>
          <w:rFonts w:ascii="仿宋" w:eastAsia="仿宋" w:hAnsi="仿宋"/>
          <w:b/>
          <w:sz w:val="30"/>
          <w:szCs w:val="30"/>
        </w:rPr>
      </w:pPr>
    </w:p>
    <w:p w:rsidR="00FE2DCB" w:rsidRDefault="00FE2DCB">
      <w:pPr>
        <w:adjustRightInd w:val="0"/>
        <w:snapToGrid w:val="0"/>
        <w:spacing w:line="620" w:lineRule="exact"/>
        <w:ind w:firstLineChars="1900" w:firstLine="5700"/>
        <w:rPr>
          <w:rFonts w:ascii="仿宋" w:eastAsia="仿宋" w:hAnsi="仿宋"/>
          <w:sz w:val="30"/>
          <w:szCs w:val="30"/>
        </w:rPr>
      </w:pPr>
    </w:p>
    <w:p w:rsidR="00FE2DCB" w:rsidRDefault="00FE2DCB">
      <w:pPr>
        <w:rPr>
          <w:rFonts w:ascii="仿宋" w:eastAsia="仿宋" w:hAnsi="仿宋"/>
          <w:sz w:val="30"/>
          <w:szCs w:val="30"/>
        </w:rPr>
      </w:pPr>
    </w:p>
    <w:sectPr w:rsidR="00FE2DCB" w:rsidSect="00775BA4">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CB" w:rsidRDefault="00FE2DCB" w:rsidP="00775BA4">
      <w:r>
        <w:separator/>
      </w:r>
    </w:p>
  </w:endnote>
  <w:endnote w:type="continuationSeparator" w:id="0">
    <w:p w:rsidR="00FE2DCB" w:rsidRDefault="00FE2DCB" w:rsidP="00775B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pPr>
      <w:pStyle w:val="Footer"/>
      <w:jc w:val="cen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5402F5">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p w:rsidR="00FE2DCB" w:rsidRDefault="00FE2D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CB" w:rsidRDefault="00FE2DCB" w:rsidP="00775BA4">
      <w:r>
        <w:separator/>
      </w:r>
    </w:p>
  </w:footnote>
  <w:footnote w:type="continuationSeparator" w:id="0">
    <w:p w:rsidR="00FE2DCB" w:rsidRDefault="00FE2DCB" w:rsidP="00775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rsidP="00F9429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B" w:rsidRDefault="00FE2D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618"/>
    <w:rsid w:val="00000269"/>
    <w:rsid w:val="00000830"/>
    <w:rsid w:val="00000C86"/>
    <w:rsid w:val="00002AB6"/>
    <w:rsid w:val="00005826"/>
    <w:rsid w:val="00010343"/>
    <w:rsid w:val="0001337E"/>
    <w:rsid w:val="0001701F"/>
    <w:rsid w:val="00021433"/>
    <w:rsid w:val="00024315"/>
    <w:rsid w:val="00024A4A"/>
    <w:rsid w:val="000252A1"/>
    <w:rsid w:val="00025387"/>
    <w:rsid w:val="00025A9F"/>
    <w:rsid w:val="00025C27"/>
    <w:rsid w:val="000270D2"/>
    <w:rsid w:val="00027F56"/>
    <w:rsid w:val="000374A5"/>
    <w:rsid w:val="00041878"/>
    <w:rsid w:val="000423D8"/>
    <w:rsid w:val="00042BCF"/>
    <w:rsid w:val="00043064"/>
    <w:rsid w:val="0004415E"/>
    <w:rsid w:val="00047D65"/>
    <w:rsid w:val="00050937"/>
    <w:rsid w:val="000522DB"/>
    <w:rsid w:val="00052A5A"/>
    <w:rsid w:val="00060BDC"/>
    <w:rsid w:val="00061242"/>
    <w:rsid w:val="00062A7D"/>
    <w:rsid w:val="0006415E"/>
    <w:rsid w:val="00065A24"/>
    <w:rsid w:val="00065B9B"/>
    <w:rsid w:val="00067072"/>
    <w:rsid w:val="000671E0"/>
    <w:rsid w:val="00067668"/>
    <w:rsid w:val="00070AA9"/>
    <w:rsid w:val="00071DB5"/>
    <w:rsid w:val="0007241B"/>
    <w:rsid w:val="00072BD8"/>
    <w:rsid w:val="000755E2"/>
    <w:rsid w:val="00076AEC"/>
    <w:rsid w:val="0007748B"/>
    <w:rsid w:val="00081A25"/>
    <w:rsid w:val="00081D49"/>
    <w:rsid w:val="00083DBE"/>
    <w:rsid w:val="00084671"/>
    <w:rsid w:val="000870E6"/>
    <w:rsid w:val="00092DB7"/>
    <w:rsid w:val="00094C7E"/>
    <w:rsid w:val="00095442"/>
    <w:rsid w:val="00095843"/>
    <w:rsid w:val="00095C4C"/>
    <w:rsid w:val="000A49BC"/>
    <w:rsid w:val="000A6F78"/>
    <w:rsid w:val="000A7BDA"/>
    <w:rsid w:val="000C087B"/>
    <w:rsid w:val="000C2931"/>
    <w:rsid w:val="000C410A"/>
    <w:rsid w:val="000C46A0"/>
    <w:rsid w:val="000C793D"/>
    <w:rsid w:val="000D0284"/>
    <w:rsid w:val="000D0FF7"/>
    <w:rsid w:val="000D1B9A"/>
    <w:rsid w:val="000D2F5B"/>
    <w:rsid w:val="000D464C"/>
    <w:rsid w:val="000D617B"/>
    <w:rsid w:val="000D6512"/>
    <w:rsid w:val="000D6A26"/>
    <w:rsid w:val="000D6D2D"/>
    <w:rsid w:val="000D78A6"/>
    <w:rsid w:val="000D7E17"/>
    <w:rsid w:val="000D7F8B"/>
    <w:rsid w:val="000E217B"/>
    <w:rsid w:val="000E5E70"/>
    <w:rsid w:val="000F2BB7"/>
    <w:rsid w:val="000F7330"/>
    <w:rsid w:val="000F75B2"/>
    <w:rsid w:val="001022AA"/>
    <w:rsid w:val="0010373C"/>
    <w:rsid w:val="0010612C"/>
    <w:rsid w:val="001075F9"/>
    <w:rsid w:val="00110CED"/>
    <w:rsid w:val="00111488"/>
    <w:rsid w:val="0011492E"/>
    <w:rsid w:val="001157DD"/>
    <w:rsid w:val="001201A2"/>
    <w:rsid w:val="00120950"/>
    <w:rsid w:val="00122E4D"/>
    <w:rsid w:val="00123A4C"/>
    <w:rsid w:val="00125815"/>
    <w:rsid w:val="00125FF6"/>
    <w:rsid w:val="0012661D"/>
    <w:rsid w:val="00131D34"/>
    <w:rsid w:val="001321F1"/>
    <w:rsid w:val="00132D32"/>
    <w:rsid w:val="00133072"/>
    <w:rsid w:val="00135890"/>
    <w:rsid w:val="00136C83"/>
    <w:rsid w:val="0013790B"/>
    <w:rsid w:val="001404AF"/>
    <w:rsid w:val="001422A2"/>
    <w:rsid w:val="00143816"/>
    <w:rsid w:val="00144CF3"/>
    <w:rsid w:val="00144EDE"/>
    <w:rsid w:val="00147A2A"/>
    <w:rsid w:val="00150AF5"/>
    <w:rsid w:val="001511D5"/>
    <w:rsid w:val="001515E5"/>
    <w:rsid w:val="00152419"/>
    <w:rsid w:val="00152FC0"/>
    <w:rsid w:val="00155205"/>
    <w:rsid w:val="001552E5"/>
    <w:rsid w:val="001600EB"/>
    <w:rsid w:val="00160C68"/>
    <w:rsid w:val="00162E96"/>
    <w:rsid w:val="0016695D"/>
    <w:rsid w:val="001728B5"/>
    <w:rsid w:val="00175279"/>
    <w:rsid w:val="001800F5"/>
    <w:rsid w:val="0018106C"/>
    <w:rsid w:val="0018555D"/>
    <w:rsid w:val="001903E2"/>
    <w:rsid w:val="0019204E"/>
    <w:rsid w:val="00192090"/>
    <w:rsid w:val="00193BE4"/>
    <w:rsid w:val="00195E6A"/>
    <w:rsid w:val="00197560"/>
    <w:rsid w:val="001A2FAB"/>
    <w:rsid w:val="001A5344"/>
    <w:rsid w:val="001B1387"/>
    <w:rsid w:val="001B23B7"/>
    <w:rsid w:val="001B2677"/>
    <w:rsid w:val="001B5127"/>
    <w:rsid w:val="001B6424"/>
    <w:rsid w:val="001C00FF"/>
    <w:rsid w:val="001C20DC"/>
    <w:rsid w:val="001C2204"/>
    <w:rsid w:val="001C2E3C"/>
    <w:rsid w:val="001C5699"/>
    <w:rsid w:val="001C7E35"/>
    <w:rsid w:val="001D2B39"/>
    <w:rsid w:val="001D3D9D"/>
    <w:rsid w:val="001E04FF"/>
    <w:rsid w:val="001E0FD6"/>
    <w:rsid w:val="001E3484"/>
    <w:rsid w:val="001E4323"/>
    <w:rsid w:val="001E4B13"/>
    <w:rsid w:val="001E52FB"/>
    <w:rsid w:val="001E6FAB"/>
    <w:rsid w:val="001E770D"/>
    <w:rsid w:val="001F1DD1"/>
    <w:rsid w:val="001F237B"/>
    <w:rsid w:val="001F2A3A"/>
    <w:rsid w:val="001F34FF"/>
    <w:rsid w:val="001F3E1E"/>
    <w:rsid w:val="001F46E1"/>
    <w:rsid w:val="001F5BCA"/>
    <w:rsid w:val="001F6640"/>
    <w:rsid w:val="00200060"/>
    <w:rsid w:val="00201731"/>
    <w:rsid w:val="00202D58"/>
    <w:rsid w:val="00202FE8"/>
    <w:rsid w:val="0020514C"/>
    <w:rsid w:val="00205615"/>
    <w:rsid w:val="0020597D"/>
    <w:rsid w:val="002067DA"/>
    <w:rsid w:val="00207AB1"/>
    <w:rsid w:val="00210496"/>
    <w:rsid w:val="002113B7"/>
    <w:rsid w:val="00211B91"/>
    <w:rsid w:val="00213E52"/>
    <w:rsid w:val="00221336"/>
    <w:rsid w:val="002219CE"/>
    <w:rsid w:val="00230BE4"/>
    <w:rsid w:val="00232064"/>
    <w:rsid w:val="002320AE"/>
    <w:rsid w:val="00235E67"/>
    <w:rsid w:val="002373F2"/>
    <w:rsid w:val="00240CEB"/>
    <w:rsid w:val="002416EE"/>
    <w:rsid w:val="0024438B"/>
    <w:rsid w:val="00244557"/>
    <w:rsid w:val="002463F4"/>
    <w:rsid w:val="0024703F"/>
    <w:rsid w:val="002520FF"/>
    <w:rsid w:val="00252A5F"/>
    <w:rsid w:val="00253058"/>
    <w:rsid w:val="002536B1"/>
    <w:rsid w:val="002538D0"/>
    <w:rsid w:val="0025541D"/>
    <w:rsid w:val="00261D29"/>
    <w:rsid w:val="00262607"/>
    <w:rsid w:val="00264CB3"/>
    <w:rsid w:val="002650EE"/>
    <w:rsid w:val="00270F3B"/>
    <w:rsid w:val="00271389"/>
    <w:rsid w:val="00275116"/>
    <w:rsid w:val="0027577D"/>
    <w:rsid w:val="00282600"/>
    <w:rsid w:val="00285449"/>
    <w:rsid w:val="002854B2"/>
    <w:rsid w:val="002855CA"/>
    <w:rsid w:val="00285C83"/>
    <w:rsid w:val="002863F7"/>
    <w:rsid w:val="0029124F"/>
    <w:rsid w:val="00292AB0"/>
    <w:rsid w:val="00292C78"/>
    <w:rsid w:val="00294878"/>
    <w:rsid w:val="00294E10"/>
    <w:rsid w:val="00296CDC"/>
    <w:rsid w:val="00297681"/>
    <w:rsid w:val="00297906"/>
    <w:rsid w:val="002A21CE"/>
    <w:rsid w:val="002A3466"/>
    <w:rsid w:val="002A4BF4"/>
    <w:rsid w:val="002A56E5"/>
    <w:rsid w:val="002B2DC2"/>
    <w:rsid w:val="002B3824"/>
    <w:rsid w:val="002C371E"/>
    <w:rsid w:val="002C4B4E"/>
    <w:rsid w:val="002C5818"/>
    <w:rsid w:val="002C5DC0"/>
    <w:rsid w:val="002D1593"/>
    <w:rsid w:val="002D385D"/>
    <w:rsid w:val="002D7745"/>
    <w:rsid w:val="002E08EC"/>
    <w:rsid w:val="002E12AB"/>
    <w:rsid w:val="002E142A"/>
    <w:rsid w:val="002E2AB7"/>
    <w:rsid w:val="002E2E8F"/>
    <w:rsid w:val="002E52B0"/>
    <w:rsid w:val="00300D19"/>
    <w:rsid w:val="00303271"/>
    <w:rsid w:val="00304A21"/>
    <w:rsid w:val="00306AB4"/>
    <w:rsid w:val="00307414"/>
    <w:rsid w:val="00307714"/>
    <w:rsid w:val="00311D1D"/>
    <w:rsid w:val="00312DD4"/>
    <w:rsid w:val="00313452"/>
    <w:rsid w:val="00314763"/>
    <w:rsid w:val="00314CBD"/>
    <w:rsid w:val="00316F7D"/>
    <w:rsid w:val="00322B2D"/>
    <w:rsid w:val="00322D65"/>
    <w:rsid w:val="0032401F"/>
    <w:rsid w:val="003251F8"/>
    <w:rsid w:val="0033075F"/>
    <w:rsid w:val="00336C32"/>
    <w:rsid w:val="00337C54"/>
    <w:rsid w:val="00340719"/>
    <w:rsid w:val="003413D4"/>
    <w:rsid w:val="00341C37"/>
    <w:rsid w:val="00343D55"/>
    <w:rsid w:val="0035194C"/>
    <w:rsid w:val="00357A1E"/>
    <w:rsid w:val="0036120F"/>
    <w:rsid w:val="0036195F"/>
    <w:rsid w:val="00361AC6"/>
    <w:rsid w:val="00362197"/>
    <w:rsid w:val="0036364E"/>
    <w:rsid w:val="003641DF"/>
    <w:rsid w:val="0036550C"/>
    <w:rsid w:val="00365DA1"/>
    <w:rsid w:val="00366643"/>
    <w:rsid w:val="00366F40"/>
    <w:rsid w:val="003769E2"/>
    <w:rsid w:val="00380BCF"/>
    <w:rsid w:val="00381DDA"/>
    <w:rsid w:val="00382181"/>
    <w:rsid w:val="003836D6"/>
    <w:rsid w:val="00385082"/>
    <w:rsid w:val="00386E7A"/>
    <w:rsid w:val="00386E8C"/>
    <w:rsid w:val="00390F98"/>
    <w:rsid w:val="00391CCB"/>
    <w:rsid w:val="003938E6"/>
    <w:rsid w:val="003A24F3"/>
    <w:rsid w:val="003A25B4"/>
    <w:rsid w:val="003A5566"/>
    <w:rsid w:val="003A612F"/>
    <w:rsid w:val="003A6E4D"/>
    <w:rsid w:val="003B00D2"/>
    <w:rsid w:val="003B226B"/>
    <w:rsid w:val="003B4F5E"/>
    <w:rsid w:val="003B7381"/>
    <w:rsid w:val="003B7F53"/>
    <w:rsid w:val="003C07AE"/>
    <w:rsid w:val="003C1D55"/>
    <w:rsid w:val="003C6D0C"/>
    <w:rsid w:val="003C791C"/>
    <w:rsid w:val="003D24C4"/>
    <w:rsid w:val="003D6DE9"/>
    <w:rsid w:val="003E0DC1"/>
    <w:rsid w:val="003E6EBC"/>
    <w:rsid w:val="003E751B"/>
    <w:rsid w:val="003E7831"/>
    <w:rsid w:val="003F1B45"/>
    <w:rsid w:val="003F309B"/>
    <w:rsid w:val="003F31AD"/>
    <w:rsid w:val="003F609E"/>
    <w:rsid w:val="004038EE"/>
    <w:rsid w:val="0040396F"/>
    <w:rsid w:val="00403FCC"/>
    <w:rsid w:val="00405A4B"/>
    <w:rsid w:val="0040750F"/>
    <w:rsid w:val="00407656"/>
    <w:rsid w:val="0041162E"/>
    <w:rsid w:val="004153F0"/>
    <w:rsid w:val="004159B7"/>
    <w:rsid w:val="004169D1"/>
    <w:rsid w:val="00420916"/>
    <w:rsid w:val="00422E88"/>
    <w:rsid w:val="00423AB2"/>
    <w:rsid w:val="00425DCA"/>
    <w:rsid w:val="00430570"/>
    <w:rsid w:val="00430853"/>
    <w:rsid w:val="004330BC"/>
    <w:rsid w:val="00437DC2"/>
    <w:rsid w:val="0044040B"/>
    <w:rsid w:val="0044122B"/>
    <w:rsid w:val="0044299C"/>
    <w:rsid w:val="004437EA"/>
    <w:rsid w:val="00456ACF"/>
    <w:rsid w:val="004618DD"/>
    <w:rsid w:val="00461CEC"/>
    <w:rsid w:val="004654EA"/>
    <w:rsid w:val="004669F6"/>
    <w:rsid w:val="0047064E"/>
    <w:rsid w:val="004739F4"/>
    <w:rsid w:val="00476BB0"/>
    <w:rsid w:val="00476CC3"/>
    <w:rsid w:val="00476E04"/>
    <w:rsid w:val="00484CCF"/>
    <w:rsid w:val="004902B7"/>
    <w:rsid w:val="004912CA"/>
    <w:rsid w:val="00491CB5"/>
    <w:rsid w:val="004920DE"/>
    <w:rsid w:val="00492143"/>
    <w:rsid w:val="004937B2"/>
    <w:rsid w:val="004938E6"/>
    <w:rsid w:val="00494173"/>
    <w:rsid w:val="004949ED"/>
    <w:rsid w:val="004969B0"/>
    <w:rsid w:val="00496AAC"/>
    <w:rsid w:val="004A0100"/>
    <w:rsid w:val="004A796C"/>
    <w:rsid w:val="004B1026"/>
    <w:rsid w:val="004B2322"/>
    <w:rsid w:val="004B636D"/>
    <w:rsid w:val="004B6D21"/>
    <w:rsid w:val="004B6FB1"/>
    <w:rsid w:val="004B7BE6"/>
    <w:rsid w:val="004C3294"/>
    <w:rsid w:val="004C3F76"/>
    <w:rsid w:val="004C58ED"/>
    <w:rsid w:val="004C708C"/>
    <w:rsid w:val="004D0525"/>
    <w:rsid w:val="004D1C5C"/>
    <w:rsid w:val="004D36B4"/>
    <w:rsid w:val="004D57A1"/>
    <w:rsid w:val="004D61FD"/>
    <w:rsid w:val="004E1678"/>
    <w:rsid w:val="004E16E7"/>
    <w:rsid w:val="004E3827"/>
    <w:rsid w:val="004E4709"/>
    <w:rsid w:val="004F2A6A"/>
    <w:rsid w:val="00500BF6"/>
    <w:rsid w:val="005019BE"/>
    <w:rsid w:val="00501C07"/>
    <w:rsid w:val="00502995"/>
    <w:rsid w:val="0050480D"/>
    <w:rsid w:val="00505495"/>
    <w:rsid w:val="00506666"/>
    <w:rsid w:val="00507FA2"/>
    <w:rsid w:val="0051123A"/>
    <w:rsid w:val="00511846"/>
    <w:rsid w:val="0051522A"/>
    <w:rsid w:val="005169FD"/>
    <w:rsid w:val="00517560"/>
    <w:rsid w:val="005206E5"/>
    <w:rsid w:val="00520AC5"/>
    <w:rsid w:val="00522AA3"/>
    <w:rsid w:val="00522C1E"/>
    <w:rsid w:val="00523798"/>
    <w:rsid w:val="0052552B"/>
    <w:rsid w:val="00526CE4"/>
    <w:rsid w:val="0053024E"/>
    <w:rsid w:val="005327B8"/>
    <w:rsid w:val="00533B86"/>
    <w:rsid w:val="005349BC"/>
    <w:rsid w:val="00534F1F"/>
    <w:rsid w:val="005402F5"/>
    <w:rsid w:val="00540A78"/>
    <w:rsid w:val="0054153D"/>
    <w:rsid w:val="005425A7"/>
    <w:rsid w:val="005431CB"/>
    <w:rsid w:val="0055001D"/>
    <w:rsid w:val="00550A8D"/>
    <w:rsid w:val="00551757"/>
    <w:rsid w:val="0055240F"/>
    <w:rsid w:val="0055258C"/>
    <w:rsid w:val="00552DE7"/>
    <w:rsid w:val="00552FAA"/>
    <w:rsid w:val="00553364"/>
    <w:rsid w:val="00557D51"/>
    <w:rsid w:val="0056131B"/>
    <w:rsid w:val="00562861"/>
    <w:rsid w:val="005639D4"/>
    <w:rsid w:val="0056448D"/>
    <w:rsid w:val="0056585C"/>
    <w:rsid w:val="00566D93"/>
    <w:rsid w:val="00571FBD"/>
    <w:rsid w:val="00574EEA"/>
    <w:rsid w:val="00576434"/>
    <w:rsid w:val="00577BD7"/>
    <w:rsid w:val="00581880"/>
    <w:rsid w:val="00581C78"/>
    <w:rsid w:val="00583BB6"/>
    <w:rsid w:val="0058440A"/>
    <w:rsid w:val="00591A2B"/>
    <w:rsid w:val="005921F4"/>
    <w:rsid w:val="0059312C"/>
    <w:rsid w:val="00595D72"/>
    <w:rsid w:val="00597B87"/>
    <w:rsid w:val="005A0448"/>
    <w:rsid w:val="005A10DF"/>
    <w:rsid w:val="005A3522"/>
    <w:rsid w:val="005A35F6"/>
    <w:rsid w:val="005A6924"/>
    <w:rsid w:val="005A6A83"/>
    <w:rsid w:val="005B09DB"/>
    <w:rsid w:val="005B14A6"/>
    <w:rsid w:val="005B21C5"/>
    <w:rsid w:val="005B299B"/>
    <w:rsid w:val="005B5934"/>
    <w:rsid w:val="005B62AF"/>
    <w:rsid w:val="005B6A81"/>
    <w:rsid w:val="005C0232"/>
    <w:rsid w:val="005C0B0E"/>
    <w:rsid w:val="005C42BC"/>
    <w:rsid w:val="005D1709"/>
    <w:rsid w:val="005D1AD7"/>
    <w:rsid w:val="005D2DDE"/>
    <w:rsid w:val="005D4A53"/>
    <w:rsid w:val="005D5DB8"/>
    <w:rsid w:val="005D639F"/>
    <w:rsid w:val="005D7BCD"/>
    <w:rsid w:val="005E108B"/>
    <w:rsid w:val="005E3D0D"/>
    <w:rsid w:val="005E49F5"/>
    <w:rsid w:val="005E5B96"/>
    <w:rsid w:val="005E6D5C"/>
    <w:rsid w:val="005F0617"/>
    <w:rsid w:val="005F07A7"/>
    <w:rsid w:val="005F3247"/>
    <w:rsid w:val="005F4598"/>
    <w:rsid w:val="005F462A"/>
    <w:rsid w:val="005F7CC7"/>
    <w:rsid w:val="005F7F8C"/>
    <w:rsid w:val="006031AA"/>
    <w:rsid w:val="0060342D"/>
    <w:rsid w:val="0060523C"/>
    <w:rsid w:val="006070B2"/>
    <w:rsid w:val="00607384"/>
    <w:rsid w:val="00610679"/>
    <w:rsid w:val="00610823"/>
    <w:rsid w:val="00611441"/>
    <w:rsid w:val="0061442D"/>
    <w:rsid w:val="006212AD"/>
    <w:rsid w:val="00621718"/>
    <w:rsid w:val="006224C1"/>
    <w:rsid w:val="00622F7E"/>
    <w:rsid w:val="00623ACE"/>
    <w:rsid w:val="00623BA8"/>
    <w:rsid w:val="006258EA"/>
    <w:rsid w:val="0062661C"/>
    <w:rsid w:val="00631124"/>
    <w:rsid w:val="00632BEA"/>
    <w:rsid w:val="00633AD1"/>
    <w:rsid w:val="006370FA"/>
    <w:rsid w:val="00642F50"/>
    <w:rsid w:val="00643863"/>
    <w:rsid w:val="006448AC"/>
    <w:rsid w:val="0064547E"/>
    <w:rsid w:val="00645493"/>
    <w:rsid w:val="00646A99"/>
    <w:rsid w:val="006502FC"/>
    <w:rsid w:val="00651D9D"/>
    <w:rsid w:val="00652E75"/>
    <w:rsid w:val="006634D1"/>
    <w:rsid w:val="00670B30"/>
    <w:rsid w:val="006751E2"/>
    <w:rsid w:val="00676403"/>
    <w:rsid w:val="006779A2"/>
    <w:rsid w:val="00680B3D"/>
    <w:rsid w:val="00683AB4"/>
    <w:rsid w:val="0068481E"/>
    <w:rsid w:val="0068540F"/>
    <w:rsid w:val="00685598"/>
    <w:rsid w:val="006858FB"/>
    <w:rsid w:val="006863A5"/>
    <w:rsid w:val="00687527"/>
    <w:rsid w:val="006904D2"/>
    <w:rsid w:val="00692A81"/>
    <w:rsid w:val="006945F9"/>
    <w:rsid w:val="00694BA3"/>
    <w:rsid w:val="006966D1"/>
    <w:rsid w:val="006969A6"/>
    <w:rsid w:val="00696ED6"/>
    <w:rsid w:val="00696F11"/>
    <w:rsid w:val="006A25A2"/>
    <w:rsid w:val="006A5946"/>
    <w:rsid w:val="006B1219"/>
    <w:rsid w:val="006B15D0"/>
    <w:rsid w:val="006B61B7"/>
    <w:rsid w:val="006B63B7"/>
    <w:rsid w:val="006B6798"/>
    <w:rsid w:val="006B6AE6"/>
    <w:rsid w:val="006C09A6"/>
    <w:rsid w:val="006C12A2"/>
    <w:rsid w:val="006C194F"/>
    <w:rsid w:val="006C1A04"/>
    <w:rsid w:val="006C2B13"/>
    <w:rsid w:val="006C3543"/>
    <w:rsid w:val="006C4BB2"/>
    <w:rsid w:val="006C7DDC"/>
    <w:rsid w:val="006C7FD4"/>
    <w:rsid w:val="006D2B7E"/>
    <w:rsid w:val="006D43DE"/>
    <w:rsid w:val="006D4618"/>
    <w:rsid w:val="006D4D05"/>
    <w:rsid w:val="006D4D83"/>
    <w:rsid w:val="006D60CE"/>
    <w:rsid w:val="006D763F"/>
    <w:rsid w:val="006D7CBE"/>
    <w:rsid w:val="006E16E8"/>
    <w:rsid w:val="006E4812"/>
    <w:rsid w:val="006E6CC2"/>
    <w:rsid w:val="006F393D"/>
    <w:rsid w:val="006F6F43"/>
    <w:rsid w:val="00701821"/>
    <w:rsid w:val="00701FD8"/>
    <w:rsid w:val="00703221"/>
    <w:rsid w:val="0070339F"/>
    <w:rsid w:val="007057FD"/>
    <w:rsid w:val="0070597C"/>
    <w:rsid w:val="007065DB"/>
    <w:rsid w:val="00706D98"/>
    <w:rsid w:val="00714200"/>
    <w:rsid w:val="0071623D"/>
    <w:rsid w:val="007173BF"/>
    <w:rsid w:val="00720D1B"/>
    <w:rsid w:val="007231FE"/>
    <w:rsid w:val="0072587E"/>
    <w:rsid w:val="007304D6"/>
    <w:rsid w:val="00737988"/>
    <w:rsid w:val="00737BA5"/>
    <w:rsid w:val="00737F40"/>
    <w:rsid w:val="007435DC"/>
    <w:rsid w:val="007460F4"/>
    <w:rsid w:val="00746A4D"/>
    <w:rsid w:val="007503BB"/>
    <w:rsid w:val="00752126"/>
    <w:rsid w:val="00752ED1"/>
    <w:rsid w:val="00756073"/>
    <w:rsid w:val="00763FDF"/>
    <w:rsid w:val="007645C9"/>
    <w:rsid w:val="00765058"/>
    <w:rsid w:val="0077353D"/>
    <w:rsid w:val="00773B6C"/>
    <w:rsid w:val="00773F94"/>
    <w:rsid w:val="00775BA4"/>
    <w:rsid w:val="007760AD"/>
    <w:rsid w:val="007766A0"/>
    <w:rsid w:val="00777737"/>
    <w:rsid w:val="00777824"/>
    <w:rsid w:val="00777DB7"/>
    <w:rsid w:val="00780C04"/>
    <w:rsid w:val="00781FA4"/>
    <w:rsid w:val="00783324"/>
    <w:rsid w:val="00784319"/>
    <w:rsid w:val="007868B5"/>
    <w:rsid w:val="00786B04"/>
    <w:rsid w:val="00790EF7"/>
    <w:rsid w:val="007931CC"/>
    <w:rsid w:val="00795A18"/>
    <w:rsid w:val="00795EB3"/>
    <w:rsid w:val="00797ECA"/>
    <w:rsid w:val="007A19AE"/>
    <w:rsid w:val="007A4F9E"/>
    <w:rsid w:val="007A5048"/>
    <w:rsid w:val="007A56EF"/>
    <w:rsid w:val="007A663D"/>
    <w:rsid w:val="007A7E5A"/>
    <w:rsid w:val="007B3A82"/>
    <w:rsid w:val="007B57F7"/>
    <w:rsid w:val="007B7491"/>
    <w:rsid w:val="007B7C4B"/>
    <w:rsid w:val="007C0FB0"/>
    <w:rsid w:val="007C3106"/>
    <w:rsid w:val="007C3DCC"/>
    <w:rsid w:val="007C4319"/>
    <w:rsid w:val="007D02F2"/>
    <w:rsid w:val="007D0730"/>
    <w:rsid w:val="007D0E32"/>
    <w:rsid w:val="007D421D"/>
    <w:rsid w:val="007D4307"/>
    <w:rsid w:val="007E15FE"/>
    <w:rsid w:val="007E1A7F"/>
    <w:rsid w:val="007E1C6E"/>
    <w:rsid w:val="007E3274"/>
    <w:rsid w:val="007E3599"/>
    <w:rsid w:val="007E3E70"/>
    <w:rsid w:val="007E48C5"/>
    <w:rsid w:val="007E4994"/>
    <w:rsid w:val="007F2516"/>
    <w:rsid w:val="007F2E2F"/>
    <w:rsid w:val="007F5947"/>
    <w:rsid w:val="008030E2"/>
    <w:rsid w:val="00804B3D"/>
    <w:rsid w:val="008051D3"/>
    <w:rsid w:val="008137F9"/>
    <w:rsid w:val="00816615"/>
    <w:rsid w:val="00817E50"/>
    <w:rsid w:val="0082210D"/>
    <w:rsid w:val="00824810"/>
    <w:rsid w:val="00826636"/>
    <w:rsid w:val="008306C7"/>
    <w:rsid w:val="00830BA5"/>
    <w:rsid w:val="00833D0E"/>
    <w:rsid w:val="00840DBC"/>
    <w:rsid w:val="008423CF"/>
    <w:rsid w:val="0084384A"/>
    <w:rsid w:val="00844700"/>
    <w:rsid w:val="008471C5"/>
    <w:rsid w:val="00850DFA"/>
    <w:rsid w:val="00854B0B"/>
    <w:rsid w:val="00855702"/>
    <w:rsid w:val="008607C2"/>
    <w:rsid w:val="008621DB"/>
    <w:rsid w:val="00866EB0"/>
    <w:rsid w:val="008714D0"/>
    <w:rsid w:val="00874965"/>
    <w:rsid w:val="00875AD9"/>
    <w:rsid w:val="00876D0C"/>
    <w:rsid w:val="00882D7C"/>
    <w:rsid w:val="008844B3"/>
    <w:rsid w:val="0088742B"/>
    <w:rsid w:val="00891C57"/>
    <w:rsid w:val="00894D72"/>
    <w:rsid w:val="008A3CC4"/>
    <w:rsid w:val="008A5E79"/>
    <w:rsid w:val="008A5F89"/>
    <w:rsid w:val="008B0251"/>
    <w:rsid w:val="008B0F42"/>
    <w:rsid w:val="008B1B20"/>
    <w:rsid w:val="008B2B9C"/>
    <w:rsid w:val="008B49D4"/>
    <w:rsid w:val="008B4ADF"/>
    <w:rsid w:val="008B5337"/>
    <w:rsid w:val="008B5E4F"/>
    <w:rsid w:val="008B6AE1"/>
    <w:rsid w:val="008B7328"/>
    <w:rsid w:val="008C4AD6"/>
    <w:rsid w:val="008D0D8C"/>
    <w:rsid w:val="008D3786"/>
    <w:rsid w:val="008D3817"/>
    <w:rsid w:val="008D3F9E"/>
    <w:rsid w:val="008D4BAB"/>
    <w:rsid w:val="008D4BC6"/>
    <w:rsid w:val="008E0C10"/>
    <w:rsid w:val="008E0D4C"/>
    <w:rsid w:val="008E29DE"/>
    <w:rsid w:val="008E4284"/>
    <w:rsid w:val="008E43E0"/>
    <w:rsid w:val="008E6BA3"/>
    <w:rsid w:val="008E6F23"/>
    <w:rsid w:val="008E7226"/>
    <w:rsid w:val="008F30A9"/>
    <w:rsid w:val="008F48C0"/>
    <w:rsid w:val="008F766D"/>
    <w:rsid w:val="00900575"/>
    <w:rsid w:val="00901956"/>
    <w:rsid w:val="0090510E"/>
    <w:rsid w:val="00906353"/>
    <w:rsid w:val="00906A85"/>
    <w:rsid w:val="0090773A"/>
    <w:rsid w:val="00907BC8"/>
    <w:rsid w:val="00910C03"/>
    <w:rsid w:val="009114E1"/>
    <w:rsid w:val="00914BF7"/>
    <w:rsid w:val="00915058"/>
    <w:rsid w:val="0091573D"/>
    <w:rsid w:val="00917A19"/>
    <w:rsid w:val="00917DB6"/>
    <w:rsid w:val="00921359"/>
    <w:rsid w:val="00923425"/>
    <w:rsid w:val="009257C8"/>
    <w:rsid w:val="009268DA"/>
    <w:rsid w:val="00935CE0"/>
    <w:rsid w:val="00935E3A"/>
    <w:rsid w:val="009369BD"/>
    <w:rsid w:val="00937BC1"/>
    <w:rsid w:val="00944DB2"/>
    <w:rsid w:val="0094578D"/>
    <w:rsid w:val="00947466"/>
    <w:rsid w:val="00947F1F"/>
    <w:rsid w:val="00951730"/>
    <w:rsid w:val="009563CA"/>
    <w:rsid w:val="00962106"/>
    <w:rsid w:val="009622F6"/>
    <w:rsid w:val="0096250E"/>
    <w:rsid w:val="00964165"/>
    <w:rsid w:val="0096533A"/>
    <w:rsid w:val="00966EB7"/>
    <w:rsid w:val="00967EEE"/>
    <w:rsid w:val="00967F48"/>
    <w:rsid w:val="00972432"/>
    <w:rsid w:val="00972CCA"/>
    <w:rsid w:val="00974CB5"/>
    <w:rsid w:val="00975E5E"/>
    <w:rsid w:val="009774C5"/>
    <w:rsid w:val="00981289"/>
    <w:rsid w:val="00981765"/>
    <w:rsid w:val="009817D2"/>
    <w:rsid w:val="009822E6"/>
    <w:rsid w:val="009839EC"/>
    <w:rsid w:val="0098429B"/>
    <w:rsid w:val="00984B88"/>
    <w:rsid w:val="0098563C"/>
    <w:rsid w:val="00987C53"/>
    <w:rsid w:val="00991BD0"/>
    <w:rsid w:val="00992589"/>
    <w:rsid w:val="00992CE0"/>
    <w:rsid w:val="00995219"/>
    <w:rsid w:val="009953D0"/>
    <w:rsid w:val="00996B9E"/>
    <w:rsid w:val="00997371"/>
    <w:rsid w:val="00997A7A"/>
    <w:rsid w:val="009A04EA"/>
    <w:rsid w:val="009A1748"/>
    <w:rsid w:val="009A2061"/>
    <w:rsid w:val="009A3360"/>
    <w:rsid w:val="009A3E68"/>
    <w:rsid w:val="009A452E"/>
    <w:rsid w:val="009A6D82"/>
    <w:rsid w:val="009B0392"/>
    <w:rsid w:val="009B21B7"/>
    <w:rsid w:val="009B2213"/>
    <w:rsid w:val="009B2B98"/>
    <w:rsid w:val="009B2D8E"/>
    <w:rsid w:val="009B3A16"/>
    <w:rsid w:val="009B4F8F"/>
    <w:rsid w:val="009B6508"/>
    <w:rsid w:val="009C00F9"/>
    <w:rsid w:val="009C1024"/>
    <w:rsid w:val="009C2F1A"/>
    <w:rsid w:val="009C35B3"/>
    <w:rsid w:val="009C51D5"/>
    <w:rsid w:val="009C7008"/>
    <w:rsid w:val="009C71DC"/>
    <w:rsid w:val="009D377E"/>
    <w:rsid w:val="009D3F32"/>
    <w:rsid w:val="009E37CC"/>
    <w:rsid w:val="009E572E"/>
    <w:rsid w:val="009E75C8"/>
    <w:rsid w:val="009F0B2E"/>
    <w:rsid w:val="009F263D"/>
    <w:rsid w:val="009F2930"/>
    <w:rsid w:val="009F69A0"/>
    <w:rsid w:val="00A016ED"/>
    <w:rsid w:val="00A028BB"/>
    <w:rsid w:val="00A04FA5"/>
    <w:rsid w:val="00A05F4B"/>
    <w:rsid w:val="00A11198"/>
    <w:rsid w:val="00A11D88"/>
    <w:rsid w:val="00A125B0"/>
    <w:rsid w:val="00A138DF"/>
    <w:rsid w:val="00A1428A"/>
    <w:rsid w:val="00A15DB6"/>
    <w:rsid w:val="00A21C97"/>
    <w:rsid w:val="00A21CA7"/>
    <w:rsid w:val="00A221C4"/>
    <w:rsid w:val="00A2262F"/>
    <w:rsid w:val="00A25278"/>
    <w:rsid w:val="00A25B60"/>
    <w:rsid w:val="00A306C2"/>
    <w:rsid w:val="00A33268"/>
    <w:rsid w:val="00A36362"/>
    <w:rsid w:val="00A36524"/>
    <w:rsid w:val="00A36B01"/>
    <w:rsid w:val="00A36F20"/>
    <w:rsid w:val="00A37116"/>
    <w:rsid w:val="00A4109E"/>
    <w:rsid w:val="00A41598"/>
    <w:rsid w:val="00A4161E"/>
    <w:rsid w:val="00A4176F"/>
    <w:rsid w:val="00A440CC"/>
    <w:rsid w:val="00A468CA"/>
    <w:rsid w:val="00A51558"/>
    <w:rsid w:val="00A5155C"/>
    <w:rsid w:val="00A5548B"/>
    <w:rsid w:val="00A55724"/>
    <w:rsid w:val="00A55C46"/>
    <w:rsid w:val="00A61562"/>
    <w:rsid w:val="00A63099"/>
    <w:rsid w:val="00A63ECB"/>
    <w:rsid w:val="00A641AA"/>
    <w:rsid w:val="00A645BC"/>
    <w:rsid w:val="00A65039"/>
    <w:rsid w:val="00A7173E"/>
    <w:rsid w:val="00A71B89"/>
    <w:rsid w:val="00A71D1F"/>
    <w:rsid w:val="00A73E0D"/>
    <w:rsid w:val="00A74A41"/>
    <w:rsid w:val="00A74C35"/>
    <w:rsid w:val="00A75071"/>
    <w:rsid w:val="00A7711E"/>
    <w:rsid w:val="00A7779F"/>
    <w:rsid w:val="00A84CEA"/>
    <w:rsid w:val="00A84F71"/>
    <w:rsid w:val="00A9216D"/>
    <w:rsid w:val="00A92654"/>
    <w:rsid w:val="00AA0161"/>
    <w:rsid w:val="00AA1E3B"/>
    <w:rsid w:val="00AA4633"/>
    <w:rsid w:val="00AA4A42"/>
    <w:rsid w:val="00AA64AC"/>
    <w:rsid w:val="00AA6D7F"/>
    <w:rsid w:val="00AB0EBA"/>
    <w:rsid w:val="00AB3FFD"/>
    <w:rsid w:val="00AC03EB"/>
    <w:rsid w:val="00AC0FF8"/>
    <w:rsid w:val="00AC3641"/>
    <w:rsid w:val="00AD00A3"/>
    <w:rsid w:val="00AD0B24"/>
    <w:rsid w:val="00AD2134"/>
    <w:rsid w:val="00AD3EDA"/>
    <w:rsid w:val="00AD5F42"/>
    <w:rsid w:val="00AD60F5"/>
    <w:rsid w:val="00AE0E5B"/>
    <w:rsid w:val="00AE1AA0"/>
    <w:rsid w:val="00AE5281"/>
    <w:rsid w:val="00AE5418"/>
    <w:rsid w:val="00AE57AA"/>
    <w:rsid w:val="00AF293A"/>
    <w:rsid w:val="00AF2A66"/>
    <w:rsid w:val="00AF39FB"/>
    <w:rsid w:val="00AF7C57"/>
    <w:rsid w:val="00AF7F3E"/>
    <w:rsid w:val="00B00131"/>
    <w:rsid w:val="00B016D0"/>
    <w:rsid w:val="00B03EEF"/>
    <w:rsid w:val="00B055AD"/>
    <w:rsid w:val="00B075B6"/>
    <w:rsid w:val="00B111D8"/>
    <w:rsid w:val="00B147C4"/>
    <w:rsid w:val="00B17642"/>
    <w:rsid w:val="00B21EAE"/>
    <w:rsid w:val="00B22C6C"/>
    <w:rsid w:val="00B25682"/>
    <w:rsid w:val="00B27629"/>
    <w:rsid w:val="00B27C6C"/>
    <w:rsid w:val="00B3003B"/>
    <w:rsid w:val="00B316B9"/>
    <w:rsid w:val="00B332C1"/>
    <w:rsid w:val="00B34AA0"/>
    <w:rsid w:val="00B3634D"/>
    <w:rsid w:val="00B3780B"/>
    <w:rsid w:val="00B37B5C"/>
    <w:rsid w:val="00B439A2"/>
    <w:rsid w:val="00B47176"/>
    <w:rsid w:val="00B47AE1"/>
    <w:rsid w:val="00B47D8E"/>
    <w:rsid w:val="00B51DE8"/>
    <w:rsid w:val="00B5294B"/>
    <w:rsid w:val="00B53EC5"/>
    <w:rsid w:val="00B55656"/>
    <w:rsid w:val="00B5655D"/>
    <w:rsid w:val="00B6150B"/>
    <w:rsid w:val="00B61511"/>
    <w:rsid w:val="00B6261E"/>
    <w:rsid w:val="00B64964"/>
    <w:rsid w:val="00B66E20"/>
    <w:rsid w:val="00B70083"/>
    <w:rsid w:val="00B7049B"/>
    <w:rsid w:val="00B70F62"/>
    <w:rsid w:val="00B72A6B"/>
    <w:rsid w:val="00B73486"/>
    <w:rsid w:val="00B74675"/>
    <w:rsid w:val="00B756E8"/>
    <w:rsid w:val="00B802BA"/>
    <w:rsid w:val="00B819EF"/>
    <w:rsid w:val="00B82974"/>
    <w:rsid w:val="00B86088"/>
    <w:rsid w:val="00B870F7"/>
    <w:rsid w:val="00B901B7"/>
    <w:rsid w:val="00B905CB"/>
    <w:rsid w:val="00B90698"/>
    <w:rsid w:val="00B90A22"/>
    <w:rsid w:val="00B91F96"/>
    <w:rsid w:val="00B92489"/>
    <w:rsid w:val="00B95FC3"/>
    <w:rsid w:val="00B9639B"/>
    <w:rsid w:val="00BA1AA0"/>
    <w:rsid w:val="00BA6972"/>
    <w:rsid w:val="00BA6F02"/>
    <w:rsid w:val="00BA77E7"/>
    <w:rsid w:val="00BB4018"/>
    <w:rsid w:val="00BB5E3B"/>
    <w:rsid w:val="00BC0907"/>
    <w:rsid w:val="00BC0D67"/>
    <w:rsid w:val="00BC1A4D"/>
    <w:rsid w:val="00BC4567"/>
    <w:rsid w:val="00BC5350"/>
    <w:rsid w:val="00BC5C99"/>
    <w:rsid w:val="00BC5D8A"/>
    <w:rsid w:val="00BC6339"/>
    <w:rsid w:val="00BD11B5"/>
    <w:rsid w:val="00BD1FD2"/>
    <w:rsid w:val="00BD3C2E"/>
    <w:rsid w:val="00BE33D2"/>
    <w:rsid w:val="00BE4A50"/>
    <w:rsid w:val="00BE6CEF"/>
    <w:rsid w:val="00BF5A7D"/>
    <w:rsid w:val="00C05EF3"/>
    <w:rsid w:val="00C07AFF"/>
    <w:rsid w:val="00C10841"/>
    <w:rsid w:val="00C11E65"/>
    <w:rsid w:val="00C1210E"/>
    <w:rsid w:val="00C12ADB"/>
    <w:rsid w:val="00C12CEF"/>
    <w:rsid w:val="00C1343A"/>
    <w:rsid w:val="00C2516E"/>
    <w:rsid w:val="00C25700"/>
    <w:rsid w:val="00C27AD5"/>
    <w:rsid w:val="00C33A1C"/>
    <w:rsid w:val="00C3441D"/>
    <w:rsid w:val="00C356F5"/>
    <w:rsid w:val="00C424C0"/>
    <w:rsid w:val="00C438F1"/>
    <w:rsid w:val="00C44ADC"/>
    <w:rsid w:val="00C4592B"/>
    <w:rsid w:val="00C47598"/>
    <w:rsid w:val="00C47D16"/>
    <w:rsid w:val="00C52679"/>
    <w:rsid w:val="00C53C1B"/>
    <w:rsid w:val="00C54601"/>
    <w:rsid w:val="00C6171D"/>
    <w:rsid w:val="00C61BE3"/>
    <w:rsid w:val="00C628A0"/>
    <w:rsid w:val="00C63934"/>
    <w:rsid w:val="00C72B8E"/>
    <w:rsid w:val="00C773D5"/>
    <w:rsid w:val="00C850C3"/>
    <w:rsid w:val="00C86454"/>
    <w:rsid w:val="00C9020C"/>
    <w:rsid w:val="00C90901"/>
    <w:rsid w:val="00C914C8"/>
    <w:rsid w:val="00C91F92"/>
    <w:rsid w:val="00CA326A"/>
    <w:rsid w:val="00CA3535"/>
    <w:rsid w:val="00CA38A1"/>
    <w:rsid w:val="00CA5273"/>
    <w:rsid w:val="00CA7ADD"/>
    <w:rsid w:val="00CB07CD"/>
    <w:rsid w:val="00CB2205"/>
    <w:rsid w:val="00CB4DDB"/>
    <w:rsid w:val="00CB582A"/>
    <w:rsid w:val="00CB692B"/>
    <w:rsid w:val="00CB6C65"/>
    <w:rsid w:val="00CC70E3"/>
    <w:rsid w:val="00CD01F0"/>
    <w:rsid w:val="00CD1567"/>
    <w:rsid w:val="00CD1740"/>
    <w:rsid w:val="00CD592B"/>
    <w:rsid w:val="00CE0A73"/>
    <w:rsid w:val="00CE2CA0"/>
    <w:rsid w:val="00CE328A"/>
    <w:rsid w:val="00CE4A79"/>
    <w:rsid w:val="00CE4B5F"/>
    <w:rsid w:val="00CE519D"/>
    <w:rsid w:val="00CE635B"/>
    <w:rsid w:val="00CE6F39"/>
    <w:rsid w:val="00CF008A"/>
    <w:rsid w:val="00CF08EA"/>
    <w:rsid w:val="00D0030A"/>
    <w:rsid w:val="00D033D5"/>
    <w:rsid w:val="00D0455B"/>
    <w:rsid w:val="00D04827"/>
    <w:rsid w:val="00D0498F"/>
    <w:rsid w:val="00D06CBE"/>
    <w:rsid w:val="00D12A57"/>
    <w:rsid w:val="00D161DC"/>
    <w:rsid w:val="00D16684"/>
    <w:rsid w:val="00D2015C"/>
    <w:rsid w:val="00D2098C"/>
    <w:rsid w:val="00D20BF9"/>
    <w:rsid w:val="00D235AA"/>
    <w:rsid w:val="00D24AFD"/>
    <w:rsid w:val="00D27699"/>
    <w:rsid w:val="00D30418"/>
    <w:rsid w:val="00D304A0"/>
    <w:rsid w:val="00D30D6A"/>
    <w:rsid w:val="00D320FB"/>
    <w:rsid w:val="00D33059"/>
    <w:rsid w:val="00D35ED7"/>
    <w:rsid w:val="00D36B8A"/>
    <w:rsid w:val="00D36F48"/>
    <w:rsid w:val="00D403F3"/>
    <w:rsid w:val="00D408D7"/>
    <w:rsid w:val="00D41289"/>
    <w:rsid w:val="00D46084"/>
    <w:rsid w:val="00D47B84"/>
    <w:rsid w:val="00D50EF6"/>
    <w:rsid w:val="00D51DDB"/>
    <w:rsid w:val="00D53479"/>
    <w:rsid w:val="00D53E5D"/>
    <w:rsid w:val="00D56B98"/>
    <w:rsid w:val="00D573B9"/>
    <w:rsid w:val="00D614EA"/>
    <w:rsid w:val="00D622DB"/>
    <w:rsid w:val="00D63717"/>
    <w:rsid w:val="00D643B5"/>
    <w:rsid w:val="00D6649A"/>
    <w:rsid w:val="00D678C0"/>
    <w:rsid w:val="00D7173F"/>
    <w:rsid w:val="00D73F89"/>
    <w:rsid w:val="00D77364"/>
    <w:rsid w:val="00D775B9"/>
    <w:rsid w:val="00D81623"/>
    <w:rsid w:val="00D821D5"/>
    <w:rsid w:val="00D84A4D"/>
    <w:rsid w:val="00D87B76"/>
    <w:rsid w:val="00D90087"/>
    <w:rsid w:val="00D9017A"/>
    <w:rsid w:val="00D91932"/>
    <w:rsid w:val="00D91E57"/>
    <w:rsid w:val="00D93C78"/>
    <w:rsid w:val="00D945CD"/>
    <w:rsid w:val="00D96003"/>
    <w:rsid w:val="00D97018"/>
    <w:rsid w:val="00DA13EC"/>
    <w:rsid w:val="00DA20A4"/>
    <w:rsid w:val="00DA30EB"/>
    <w:rsid w:val="00DA3107"/>
    <w:rsid w:val="00DA44B8"/>
    <w:rsid w:val="00DA4FA8"/>
    <w:rsid w:val="00DA5C01"/>
    <w:rsid w:val="00DA5F67"/>
    <w:rsid w:val="00DB1709"/>
    <w:rsid w:val="00DB2C9A"/>
    <w:rsid w:val="00DB3BA1"/>
    <w:rsid w:val="00DB4702"/>
    <w:rsid w:val="00DB76C7"/>
    <w:rsid w:val="00DB7BA2"/>
    <w:rsid w:val="00DB7CA8"/>
    <w:rsid w:val="00DC0D0E"/>
    <w:rsid w:val="00DC1F5D"/>
    <w:rsid w:val="00DC2081"/>
    <w:rsid w:val="00DC3CE8"/>
    <w:rsid w:val="00DC4889"/>
    <w:rsid w:val="00DC5C31"/>
    <w:rsid w:val="00DC759B"/>
    <w:rsid w:val="00DD0D56"/>
    <w:rsid w:val="00DD2F30"/>
    <w:rsid w:val="00DD4356"/>
    <w:rsid w:val="00DD70D0"/>
    <w:rsid w:val="00DE347B"/>
    <w:rsid w:val="00DE3624"/>
    <w:rsid w:val="00DE79C3"/>
    <w:rsid w:val="00DF1AC0"/>
    <w:rsid w:val="00DF41E6"/>
    <w:rsid w:val="00DF4E06"/>
    <w:rsid w:val="00DF5208"/>
    <w:rsid w:val="00DF5B75"/>
    <w:rsid w:val="00DF6D50"/>
    <w:rsid w:val="00E02265"/>
    <w:rsid w:val="00E03AFB"/>
    <w:rsid w:val="00E06ED2"/>
    <w:rsid w:val="00E14B7A"/>
    <w:rsid w:val="00E16C84"/>
    <w:rsid w:val="00E20449"/>
    <w:rsid w:val="00E21674"/>
    <w:rsid w:val="00E21B32"/>
    <w:rsid w:val="00E22350"/>
    <w:rsid w:val="00E228EC"/>
    <w:rsid w:val="00E24113"/>
    <w:rsid w:val="00E26567"/>
    <w:rsid w:val="00E26FF3"/>
    <w:rsid w:val="00E277A9"/>
    <w:rsid w:val="00E353D3"/>
    <w:rsid w:val="00E360DA"/>
    <w:rsid w:val="00E3715D"/>
    <w:rsid w:val="00E3717F"/>
    <w:rsid w:val="00E430E8"/>
    <w:rsid w:val="00E450E2"/>
    <w:rsid w:val="00E4745C"/>
    <w:rsid w:val="00E51E87"/>
    <w:rsid w:val="00E53442"/>
    <w:rsid w:val="00E55C36"/>
    <w:rsid w:val="00E60E4B"/>
    <w:rsid w:val="00E6325D"/>
    <w:rsid w:val="00E66632"/>
    <w:rsid w:val="00E67857"/>
    <w:rsid w:val="00E712F3"/>
    <w:rsid w:val="00E71965"/>
    <w:rsid w:val="00E73FD2"/>
    <w:rsid w:val="00E76A89"/>
    <w:rsid w:val="00E81806"/>
    <w:rsid w:val="00E81FAA"/>
    <w:rsid w:val="00E82F77"/>
    <w:rsid w:val="00E83498"/>
    <w:rsid w:val="00E93252"/>
    <w:rsid w:val="00E96978"/>
    <w:rsid w:val="00E96ED7"/>
    <w:rsid w:val="00E97F38"/>
    <w:rsid w:val="00EA0E32"/>
    <w:rsid w:val="00EB0255"/>
    <w:rsid w:val="00EB6898"/>
    <w:rsid w:val="00EB6B1C"/>
    <w:rsid w:val="00EC0180"/>
    <w:rsid w:val="00EC335C"/>
    <w:rsid w:val="00EC68EC"/>
    <w:rsid w:val="00ED230C"/>
    <w:rsid w:val="00ED2C46"/>
    <w:rsid w:val="00ED3E43"/>
    <w:rsid w:val="00ED6CD7"/>
    <w:rsid w:val="00ED7E2E"/>
    <w:rsid w:val="00EE0C21"/>
    <w:rsid w:val="00EE0C86"/>
    <w:rsid w:val="00EE1D6D"/>
    <w:rsid w:val="00EE569B"/>
    <w:rsid w:val="00EE76FB"/>
    <w:rsid w:val="00EE7C01"/>
    <w:rsid w:val="00EF17D4"/>
    <w:rsid w:val="00EF4850"/>
    <w:rsid w:val="00EF5948"/>
    <w:rsid w:val="00EF6A25"/>
    <w:rsid w:val="00F005D4"/>
    <w:rsid w:val="00F00B0B"/>
    <w:rsid w:val="00F023A9"/>
    <w:rsid w:val="00F045E9"/>
    <w:rsid w:val="00F04A76"/>
    <w:rsid w:val="00F05293"/>
    <w:rsid w:val="00F0529E"/>
    <w:rsid w:val="00F0786F"/>
    <w:rsid w:val="00F10DAE"/>
    <w:rsid w:val="00F13308"/>
    <w:rsid w:val="00F1354A"/>
    <w:rsid w:val="00F13708"/>
    <w:rsid w:val="00F140E6"/>
    <w:rsid w:val="00F161D9"/>
    <w:rsid w:val="00F16B8F"/>
    <w:rsid w:val="00F16C44"/>
    <w:rsid w:val="00F20016"/>
    <w:rsid w:val="00F20728"/>
    <w:rsid w:val="00F21AAD"/>
    <w:rsid w:val="00F23C7B"/>
    <w:rsid w:val="00F24752"/>
    <w:rsid w:val="00F24C9E"/>
    <w:rsid w:val="00F27862"/>
    <w:rsid w:val="00F309FF"/>
    <w:rsid w:val="00F3134C"/>
    <w:rsid w:val="00F326EB"/>
    <w:rsid w:val="00F331F5"/>
    <w:rsid w:val="00F33678"/>
    <w:rsid w:val="00F33A9F"/>
    <w:rsid w:val="00F37BC1"/>
    <w:rsid w:val="00F40631"/>
    <w:rsid w:val="00F45009"/>
    <w:rsid w:val="00F453FE"/>
    <w:rsid w:val="00F46CDB"/>
    <w:rsid w:val="00F47449"/>
    <w:rsid w:val="00F51409"/>
    <w:rsid w:val="00F55ED1"/>
    <w:rsid w:val="00F56AA7"/>
    <w:rsid w:val="00F57B9A"/>
    <w:rsid w:val="00F608A7"/>
    <w:rsid w:val="00F65E2C"/>
    <w:rsid w:val="00F6684F"/>
    <w:rsid w:val="00F67AE2"/>
    <w:rsid w:val="00F733B6"/>
    <w:rsid w:val="00F74C32"/>
    <w:rsid w:val="00F74E5E"/>
    <w:rsid w:val="00F74F89"/>
    <w:rsid w:val="00F8102A"/>
    <w:rsid w:val="00F81927"/>
    <w:rsid w:val="00F827D2"/>
    <w:rsid w:val="00F82C01"/>
    <w:rsid w:val="00F848D2"/>
    <w:rsid w:val="00F878AD"/>
    <w:rsid w:val="00F9022D"/>
    <w:rsid w:val="00F91B00"/>
    <w:rsid w:val="00F92ACD"/>
    <w:rsid w:val="00F940B8"/>
    <w:rsid w:val="00F94290"/>
    <w:rsid w:val="00F944E0"/>
    <w:rsid w:val="00F969A3"/>
    <w:rsid w:val="00F96D9D"/>
    <w:rsid w:val="00FA25A8"/>
    <w:rsid w:val="00FA4794"/>
    <w:rsid w:val="00FA4DE6"/>
    <w:rsid w:val="00FA611C"/>
    <w:rsid w:val="00FB1563"/>
    <w:rsid w:val="00FB4D92"/>
    <w:rsid w:val="00FC1B89"/>
    <w:rsid w:val="00FC2503"/>
    <w:rsid w:val="00FC5216"/>
    <w:rsid w:val="00FC56EA"/>
    <w:rsid w:val="00FC719A"/>
    <w:rsid w:val="00FC7300"/>
    <w:rsid w:val="00FD0C97"/>
    <w:rsid w:val="00FD15BB"/>
    <w:rsid w:val="00FD1D80"/>
    <w:rsid w:val="00FD6820"/>
    <w:rsid w:val="00FD6C18"/>
    <w:rsid w:val="00FD795E"/>
    <w:rsid w:val="00FE0F62"/>
    <w:rsid w:val="00FE2DCB"/>
    <w:rsid w:val="00FE667E"/>
    <w:rsid w:val="00FE6B15"/>
    <w:rsid w:val="00FF4D90"/>
    <w:rsid w:val="00FF5AC7"/>
    <w:rsid w:val="0BE932C1"/>
    <w:rsid w:val="3B1342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A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75BA4"/>
    <w:rPr>
      <w:sz w:val="18"/>
      <w:szCs w:val="18"/>
    </w:rPr>
  </w:style>
  <w:style w:type="character" w:customStyle="1" w:styleId="BalloonTextChar">
    <w:name w:val="Balloon Text Char"/>
    <w:basedOn w:val="DefaultParagraphFont"/>
    <w:link w:val="BalloonText"/>
    <w:uiPriority w:val="99"/>
    <w:semiHidden/>
    <w:locked/>
    <w:rsid w:val="00775BA4"/>
    <w:rPr>
      <w:rFonts w:ascii="Calibri" w:eastAsia="宋体" w:hAnsi="Calibri" w:cs="Times New Roman"/>
      <w:kern w:val="2"/>
      <w:sz w:val="18"/>
      <w:szCs w:val="18"/>
    </w:rPr>
  </w:style>
  <w:style w:type="paragraph" w:styleId="Footer">
    <w:name w:val="footer"/>
    <w:basedOn w:val="Normal"/>
    <w:link w:val="FooterChar"/>
    <w:uiPriority w:val="99"/>
    <w:rsid w:val="00775B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75BA4"/>
    <w:rPr>
      <w:rFonts w:ascii="Calibri" w:eastAsia="宋体" w:hAnsi="Calibri" w:cs="Times New Roman"/>
      <w:sz w:val="18"/>
      <w:szCs w:val="18"/>
    </w:rPr>
  </w:style>
  <w:style w:type="paragraph" w:styleId="Header">
    <w:name w:val="header"/>
    <w:basedOn w:val="Normal"/>
    <w:link w:val="HeaderChar"/>
    <w:uiPriority w:val="99"/>
    <w:rsid w:val="00775B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75BA4"/>
    <w:rPr>
      <w:rFonts w:ascii="Calibri" w:eastAsia="宋体" w:hAnsi="Calibri" w:cs="Times New Roman"/>
      <w:sz w:val="18"/>
      <w:szCs w:val="18"/>
    </w:rPr>
  </w:style>
  <w:style w:type="paragraph" w:styleId="NormalWeb">
    <w:name w:val="Normal (Web)"/>
    <w:basedOn w:val="Normal"/>
    <w:uiPriority w:val="99"/>
    <w:rsid w:val="00775BA4"/>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775BA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293</Words>
  <Characters>1675</Characters>
  <Application>Microsoft Office Outlook</Application>
  <DocSecurity>0</DocSecurity>
  <Lines>0</Lines>
  <Paragraphs>0</Paragraphs>
  <ScaleCrop>false</ScaleCrop>
  <Company>中国仙剑音乐网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null</dc:creator>
  <cp:keywords/>
  <dc:description/>
  <cp:lastModifiedBy>admin</cp:lastModifiedBy>
  <cp:revision>2</cp:revision>
  <cp:lastPrinted>2017-08-21T01:29:00Z</cp:lastPrinted>
  <dcterms:created xsi:type="dcterms:W3CDTF">2017-11-10T07:00:00Z</dcterms:created>
  <dcterms:modified xsi:type="dcterms:W3CDTF">2017-11-10T07:00:00Z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