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6E0" w:rsidRDefault="00502CA3">
      <w:pPr>
        <w:pStyle w:val="a3"/>
        <w:shd w:val="clear" w:color="auto" w:fill="FFFFFF"/>
        <w:jc w:val="center"/>
      </w:pPr>
      <w:r>
        <w:rPr>
          <w:rFonts w:hint="eastAsia"/>
        </w:rPr>
        <w:t>目  录</w:t>
      </w:r>
    </w:p>
    <w:p w:rsidR="004456E0" w:rsidRDefault="00502CA3">
      <w:pPr>
        <w:pStyle w:val="a3"/>
        <w:shd w:val="clear" w:color="auto" w:fill="FFFFFF"/>
      </w:pPr>
      <w:r>
        <w:rPr>
          <w:rFonts w:hint="eastAsia"/>
        </w:rPr>
        <w:t>一、部门概况</w:t>
      </w:r>
    </w:p>
    <w:p w:rsidR="004456E0" w:rsidRDefault="00502CA3">
      <w:pPr>
        <w:pStyle w:val="a3"/>
        <w:shd w:val="clear" w:color="auto" w:fill="FFFFFF"/>
      </w:pPr>
      <w:r>
        <w:rPr>
          <w:rFonts w:hint="eastAsia"/>
        </w:rPr>
        <w:t>（一）职能职责</w:t>
      </w:r>
    </w:p>
    <w:p w:rsidR="004456E0" w:rsidRDefault="00502CA3">
      <w:pPr>
        <w:pStyle w:val="a3"/>
        <w:shd w:val="clear" w:color="auto" w:fill="FFFFFF"/>
      </w:pPr>
      <w:r>
        <w:rPr>
          <w:rFonts w:hint="eastAsia"/>
        </w:rPr>
        <w:t>（二）机构设置</w:t>
      </w:r>
    </w:p>
    <w:p w:rsidR="004456E0" w:rsidRDefault="00502CA3">
      <w:pPr>
        <w:pStyle w:val="a3"/>
        <w:shd w:val="clear" w:color="auto" w:fill="FFFFFF"/>
      </w:pPr>
      <w:r>
        <w:rPr>
          <w:rFonts w:hint="eastAsia"/>
        </w:rPr>
        <w:t>二、部门决算执行情况</w:t>
      </w:r>
    </w:p>
    <w:p w:rsidR="004456E0" w:rsidRDefault="00502CA3">
      <w:pPr>
        <w:pStyle w:val="a3"/>
        <w:shd w:val="clear" w:color="auto" w:fill="FFFFFF"/>
      </w:pPr>
      <w:r>
        <w:rPr>
          <w:rFonts w:hint="eastAsia"/>
        </w:rPr>
        <w:t>（一）收入支出决算总表</w:t>
      </w:r>
    </w:p>
    <w:p w:rsidR="004456E0" w:rsidRDefault="00502CA3">
      <w:pPr>
        <w:pStyle w:val="a3"/>
        <w:shd w:val="clear" w:color="auto" w:fill="FFFFFF"/>
      </w:pPr>
      <w:r>
        <w:rPr>
          <w:rFonts w:hint="eastAsia"/>
        </w:rPr>
        <w:t>（二）收入决算表</w:t>
      </w:r>
    </w:p>
    <w:p w:rsidR="004456E0" w:rsidRDefault="00502CA3">
      <w:pPr>
        <w:pStyle w:val="a3"/>
        <w:shd w:val="clear" w:color="auto" w:fill="FFFFFF"/>
      </w:pPr>
      <w:r>
        <w:rPr>
          <w:rFonts w:hint="eastAsia"/>
        </w:rPr>
        <w:t>（三）支出决算表</w:t>
      </w:r>
    </w:p>
    <w:p w:rsidR="004456E0" w:rsidRDefault="00502CA3">
      <w:pPr>
        <w:pStyle w:val="a3"/>
        <w:shd w:val="clear" w:color="auto" w:fill="FFFFFF"/>
      </w:pPr>
      <w:r>
        <w:rPr>
          <w:rFonts w:hint="eastAsia"/>
        </w:rPr>
        <w:t>（四）财政拨款收入支出决算总表</w:t>
      </w:r>
    </w:p>
    <w:p w:rsidR="004456E0" w:rsidRDefault="00502CA3">
      <w:pPr>
        <w:pStyle w:val="a3"/>
        <w:shd w:val="clear" w:color="auto" w:fill="FFFFFF"/>
      </w:pPr>
      <w:r>
        <w:rPr>
          <w:rFonts w:hint="eastAsia"/>
        </w:rPr>
        <w:t>（五）一般公共预算财政拨款支出决算表</w:t>
      </w:r>
    </w:p>
    <w:p w:rsidR="004456E0" w:rsidRDefault="00502CA3">
      <w:pPr>
        <w:pStyle w:val="a3"/>
        <w:shd w:val="clear" w:color="auto" w:fill="FFFFFF"/>
      </w:pPr>
      <w:r>
        <w:rPr>
          <w:rFonts w:hint="eastAsia"/>
        </w:rPr>
        <w:t>（六）一般公共预算财政拨款基本支出决算表</w:t>
      </w:r>
    </w:p>
    <w:p w:rsidR="004456E0" w:rsidRDefault="00502CA3">
      <w:pPr>
        <w:pStyle w:val="a3"/>
        <w:shd w:val="clear" w:color="auto" w:fill="FFFFFF"/>
      </w:pPr>
      <w:r>
        <w:rPr>
          <w:rFonts w:hint="eastAsia"/>
        </w:rPr>
        <w:t>（七）一般公共预算财政拨款“三公”经费支出决算表</w:t>
      </w:r>
    </w:p>
    <w:p w:rsidR="004456E0" w:rsidRDefault="00502CA3">
      <w:pPr>
        <w:pStyle w:val="a3"/>
        <w:shd w:val="clear" w:color="auto" w:fill="FFFFFF"/>
      </w:pPr>
      <w:r>
        <w:rPr>
          <w:rFonts w:hint="eastAsia"/>
        </w:rPr>
        <w:t>（八）政府性基金预算财政拨款收入支出决算表</w:t>
      </w:r>
    </w:p>
    <w:p w:rsidR="004456E0" w:rsidRDefault="00502CA3">
      <w:pPr>
        <w:pStyle w:val="a3"/>
        <w:shd w:val="clear" w:color="auto" w:fill="FFFFFF"/>
      </w:pPr>
      <w:r>
        <w:rPr>
          <w:rFonts w:hint="eastAsia"/>
        </w:rPr>
        <w:t>三、部门决算情况说明</w:t>
      </w:r>
    </w:p>
    <w:p w:rsidR="004456E0" w:rsidRDefault="00502CA3">
      <w:pPr>
        <w:pStyle w:val="a3"/>
        <w:shd w:val="clear" w:color="auto" w:fill="FFFFFF"/>
      </w:pPr>
      <w:r>
        <w:rPr>
          <w:rFonts w:hint="eastAsia"/>
        </w:rPr>
        <w:t>（一）收入支出决算总体情况说明</w:t>
      </w:r>
    </w:p>
    <w:p w:rsidR="004456E0" w:rsidRDefault="00502CA3">
      <w:pPr>
        <w:pStyle w:val="a3"/>
        <w:shd w:val="clear" w:color="auto" w:fill="FFFFFF"/>
      </w:pPr>
      <w:r>
        <w:rPr>
          <w:rFonts w:hint="eastAsia"/>
        </w:rPr>
        <w:t>（二）财政拨款收入支出决算总体情况说明</w:t>
      </w:r>
    </w:p>
    <w:p w:rsidR="004456E0" w:rsidRDefault="00502CA3">
      <w:pPr>
        <w:pStyle w:val="a3"/>
        <w:shd w:val="clear" w:color="auto" w:fill="FFFFFF"/>
      </w:pPr>
      <w:r>
        <w:rPr>
          <w:rFonts w:hint="eastAsia"/>
        </w:rPr>
        <w:t>（三）一般公共预算财政拨款基本支出决算情况说明</w:t>
      </w:r>
    </w:p>
    <w:p w:rsidR="004456E0" w:rsidRDefault="00502CA3">
      <w:pPr>
        <w:pStyle w:val="a3"/>
        <w:shd w:val="clear" w:color="auto" w:fill="FFFFFF"/>
      </w:pPr>
      <w:r>
        <w:rPr>
          <w:rFonts w:hint="eastAsia"/>
        </w:rPr>
        <w:t>四、“三公”经费情况说明</w:t>
      </w:r>
    </w:p>
    <w:p w:rsidR="004456E0" w:rsidRDefault="00502CA3">
      <w:pPr>
        <w:pStyle w:val="a3"/>
        <w:shd w:val="clear" w:color="auto" w:fill="FFFFFF"/>
      </w:pPr>
      <w:r>
        <w:rPr>
          <w:rFonts w:hint="eastAsia"/>
        </w:rPr>
        <w:t>（一）“三公”经费支出总额情况</w:t>
      </w:r>
    </w:p>
    <w:p w:rsidR="004456E0" w:rsidRDefault="00502CA3">
      <w:pPr>
        <w:pStyle w:val="a3"/>
        <w:shd w:val="clear" w:color="auto" w:fill="FFFFFF"/>
      </w:pPr>
      <w:r>
        <w:rPr>
          <w:rFonts w:hint="eastAsia"/>
        </w:rPr>
        <w:t>（二）“三公”经费分项支出情况</w:t>
      </w:r>
    </w:p>
    <w:p w:rsidR="004456E0" w:rsidRDefault="00502CA3">
      <w:pPr>
        <w:pStyle w:val="a3"/>
        <w:shd w:val="clear" w:color="auto" w:fill="FFFFFF"/>
      </w:pPr>
      <w:r>
        <w:rPr>
          <w:rFonts w:hint="eastAsia"/>
        </w:rPr>
        <w:t>（三）“三公”经费实物量情况</w:t>
      </w:r>
    </w:p>
    <w:p w:rsidR="004456E0" w:rsidRDefault="00502CA3">
      <w:pPr>
        <w:pStyle w:val="a3"/>
        <w:shd w:val="clear" w:color="auto" w:fill="FFFFFF"/>
      </w:pPr>
      <w:r>
        <w:rPr>
          <w:rFonts w:hint="eastAsia"/>
        </w:rPr>
        <w:t>五、其他需要说明的事项</w:t>
      </w:r>
    </w:p>
    <w:p w:rsidR="004456E0" w:rsidRDefault="00502CA3">
      <w:pPr>
        <w:pStyle w:val="a3"/>
        <w:shd w:val="clear" w:color="auto" w:fill="FFFFFF"/>
      </w:pPr>
      <w:r>
        <w:rPr>
          <w:rFonts w:hint="eastAsia"/>
        </w:rPr>
        <w:t>（一）机关运行经费情况说明</w:t>
      </w:r>
    </w:p>
    <w:p w:rsidR="004456E0" w:rsidRDefault="00502CA3">
      <w:pPr>
        <w:pStyle w:val="a3"/>
        <w:shd w:val="clear" w:color="auto" w:fill="FFFFFF"/>
      </w:pPr>
      <w:r>
        <w:rPr>
          <w:rFonts w:hint="eastAsia"/>
        </w:rPr>
        <w:t>（二）国有资产占用情况说明</w:t>
      </w:r>
    </w:p>
    <w:p w:rsidR="004456E0" w:rsidRDefault="00502CA3">
      <w:pPr>
        <w:pStyle w:val="a3"/>
        <w:shd w:val="clear" w:color="auto" w:fill="FFFFFF"/>
      </w:pPr>
      <w:r>
        <w:rPr>
          <w:rFonts w:hint="eastAsia"/>
        </w:rPr>
        <w:lastRenderedPageBreak/>
        <w:t>（三）政府采购支出情况说明</w:t>
      </w:r>
    </w:p>
    <w:p w:rsidR="004456E0" w:rsidRDefault="00502CA3">
      <w:pPr>
        <w:pStyle w:val="a3"/>
        <w:shd w:val="clear" w:color="auto" w:fill="FFFFFF"/>
      </w:pPr>
      <w:r>
        <w:rPr>
          <w:rFonts w:hint="eastAsia"/>
        </w:rPr>
        <w:t>（四）预算绩效管理情况说明</w:t>
      </w:r>
    </w:p>
    <w:p w:rsidR="004456E0" w:rsidRDefault="00502CA3">
      <w:pPr>
        <w:pStyle w:val="a3"/>
        <w:shd w:val="clear" w:color="auto" w:fill="FFFFFF"/>
      </w:pPr>
      <w:r>
        <w:rPr>
          <w:rFonts w:hint="eastAsia"/>
        </w:rPr>
        <w:t>六、专业名词解释</w:t>
      </w:r>
    </w:p>
    <w:p w:rsidR="004456E0" w:rsidRDefault="00502CA3">
      <w:pPr>
        <w:pStyle w:val="a3"/>
        <w:shd w:val="clear" w:color="auto" w:fill="FFFFFF"/>
        <w:jc w:val="center"/>
      </w:pPr>
      <w:r>
        <w:rPr>
          <w:rFonts w:hint="eastAsia"/>
        </w:rPr>
        <w:t>中国农工民主党甘肃省委员会</w:t>
      </w:r>
    </w:p>
    <w:p w:rsidR="004456E0" w:rsidRDefault="00502CA3">
      <w:pPr>
        <w:pStyle w:val="a3"/>
        <w:shd w:val="clear" w:color="auto" w:fill="FFFFFF"/>
        <w:jc w:val="center"/>
      </w:pPr>
      <w:r>
        <w:rPr>
          <w:rFonts w:hint="eastAsia"/>
        </w:rPr>
        <w:t>2017年度部门决算情况说明</w:t>
      </w:r>
    </w:p>
    <w:p w:rsidR="004456E0" w:rsidRDefault="00502CA3">
      <w:pPr>
        <w:pStyle w:val="a3"/>
        <w:shd w:val="clear" w:color="auto" w:fill="FFFFFF"/>
      </w:pPr>
      <w:r>
        <w:rPr>
          <w:rFonts w:hint="eastAsia"/>
        </w:rPr>
        <w:t> </w:t>
      </w:r>
    </w:p>
    <w:p w:rsidR="004456E0" w:rsidRDefault="00502CA3">
      <w:pPr>
        <w:pStyle w:val="a3"/>
        <w:shd w:val="clear" w:color="auto" w:fill="FFFFFF"/>
      </w:pPr>
      <w:r>
        <w:rPr>
          <w:rFonts w:hint="eastAsia"/>
        </w:rPr>
        <w:t>一、部门基本情况</w:t>
      </w:r>
    </w:p>
    <w:p w:rsidR="004456E0" w:rsidRDefault="00502CA3">
      <w:pPr>
        <w:pStyle w:val="a3"/>
        <w:shd w:val="clear" w:color="auto" w:fill="FFFFFF"/>
      </w:pPr>
      <w:r>
        <w:rPr>
          <w:rFonts w:hint="eastAsia"/>
        </w:rPr>
        <w:t>（一）职能职责</w:t>
      </w:r>
    </w:p>
    <w:p w:rsidR="004456E0" w:rsidRDefault="00502CA3">
      <w:pPr>
        <w:pStyle w:val="a3"/>
        <w:shd w:val="clear" w:color="auto" w:fill="FFFFFF"/>
      </w:pPr>
      <w:r>
        <w:rPr>
          <w:rFonts w:hint="eastAsia"/>
        </w:rPr>
        <w:t>农工民主党甘肃省委员会的主要职能是参政议政、民主监督，参加中国共产党领导的政治协商。结合国家和我省经济社会发展的总体目标任务，就生态安全、环境保护、深化改革等问题深入开展调查研究，并提出一系列意见和建议，为国家和我省的决策及宏观管理等提供可靠的参考依据。</w:t>
      </w:r>
    </w:p>
    <w:p w:rsidR="004456E0" w:rsidRDefault="00502CA3">
      <w:pPr>
        <w:pStyle w:val="a3"/>
        <w:shd w:val="clear" w:color="auto" w:fill="FFFFFF"/>
      </w:pPr>
      <w:r>
        <w:rPr>
          <w:rFonts w:hint="eastAsia"/>
        </w:rPr>
        <w:t>（二）机构设置</w:t>
      </w:r>
    </w:p>
    <w:p w:rsidR="004456E0" w:rsidRDefault="00502CA3">
      <w:pPr>
        <w:pStyle w:val="a3"/>
        <w:shd w:val="clear" w:color="auto" w:fill="FFFFFF"/>
      </w:pPr>
      <w:r>
        <w:rPr>
          <w:rFonts w:hint="eastAsia"/>
        </w:rPr>
        <w:t>根据省委办发（2002）64号文件，关于中国农工民主党甘肃省委员会职能配置、内设机构和人员编制方案，农工党甘肃省委员会机关内设二部一室3个职能部门，具体为组宣部、参政议政部、办公室，组宣部主要工作职能是农工党机关的组织和宣传工作；参政议政部的主要工作职能是调查研究、参政议政、民主监督；办公室主要工作职责负责各类信息的上传下达，做好机关工作的安排、落实工作。单位的机关行政编制13人，现有人员12人。</w:t>
      </w:r>
    </w:p>
    <w:p w:rsidR="004456E0" w:rsidRDefault="00502CA3">
      <w:pPr>
        <w:pStyle w:val="a3"/>
        <w:shd w:val="clear" w:color="auto" w:fill="FFFFFF"/>
      </w:pPr>
      <w:r>
        <w:rPr>
          <w:rFonts w:hint="eastAsia"/>
        </w:rPr>
        <w:t>二、2017年度部门决算报表</w:t>
      </w:r>
    </w:p>
    <w:p w:rsidR="004456E0" w:rsidRDefault="00502CA3">
      <w:pPr>
        <w:pStyle w:val="a3"/>
        <w:shd w:val="clear" w:color="auto" w:fill="FFFFFF"/>
      </w:pPr>
      <w:r>
        <w:rPr>
          <w:rFonts w:hint="eastAsia"/>
        </w:rPr>
        <w:t>表一：收入支出决算总表</w:t>
      </w:r>
    </w:p>
    <w:p w:rsidR="004456E0" w:rsidRDefault="00502CA3">
      <w:pPr>
        <w:pStyle w:val="a3"/>
        <w:shd w:val="clear" w:color="auto" w:fill="FFFFFF"/>
      </w:pPr>
      <w:r>
        <w:rPr>
          <w:rFonts w:hint="eastAsia"/>
        </w:rPr>
        <w:t>表二：收入决算表</w:t>
      </w:r>
    </w:p>
    <w:p w:rsidR="004456E0" w:rsidRDefault="00502CA3">
      <w:pPr>
        <w:pStyle w:val="a3"/>
        <w:shd w:val="clear" w:color="auto" w:fill="FFFFFF"/>
      </w:pPr>
      <w:r>
        <w:rPr>
          <w:rFonts w:hint="eastAsia"/>
        </w:rPr>
        <w:t>表三：支出决算表</w:t>
      </w:r>
    </w:p>
    <w:p w:rsidR="004456E0" w:rsidRDefault="00502CA3">
      <w:pPr>
        <w:pStyle w:val="a3"/>
        <w:shd w:val="clear" w:color="auto" w:fill="FFFFFF"/>
      </w:pPr>
      <w:r>
        <w:rPr>
          <w:rFonts w:hint="eastAsia"/>
        </w:rPr>
        <w:t>表四：财政拨款收入支出决算总表</w:t>
      </w:r>
    </w:p>
    <w:p w:rsidR="004456E0" w:rsidRDefault="00502CA3">
      <w:pPr>
        <w:pStyle w:val="a3"/>
        <w:shd w:val="clear" w:color="auto" w:fill="FFFFFF"/>
      </w:pPr>
      <w:r>
        <w:rPr>
          <w:rFonts w:hint="eastAsia"/>
        </w:rPr>
        <w:t>表五：一般公共预算财政拨款支出决算表</w:t>
      </w:r>
    </w:p>
    <w:p w:rsidR="004456E0" w:rsidRDefault="00502CA3">
      <w:pPr>
        <w:pStyle w:val="a3"/>
        <w:shd w:val="clear" w:color="auto" w:fill="FFFFFF"/>
      </w:pPr>
      <w:r>
        <w:rPr>
          <w:rFonts w:hint="eastAsia"/>
        </w:rPr>
        <w:t>表六：一般公共预算财政拨款基本支出决算表</w:t>
      </w:r>
    </w:p>
    <w:p w:rsidR="004456E0" w:rsidRDefault="00502CA3">
      <w:pPr>
        <w:pStyle w:val="a3"/>
        <w:shd w:val="clear" w:color="auto" w:fill="FFFFFF"/>
      </w:pPr>
      <w:r>
        <w:rPr>
          <w:rFonts w:hint="eastAsia"/>
        </w:rPr>
        <w:t>表七：一般公共预算财政拨款“三公”经费支出决算表</w:t>
      </w:r>
    </w:p>
    <w:p w:rsidR="004456E0" w:rsidRDefault="00502CA3">
      <w:pPr>
        <w:pStyle w:val="a3"/>
        <w:shd w:val="clear" w:color="auto" w:fill="FFFFFF"/>
      </w:pPr>
      <w:r>
        <w:rPr>
          <w:rFonts w:hint="eastAsia"/>
        </w:rPr>
        <w:lastRenderedPageBreak/>
        <w:t>表八：政府性基金预算财政拨款收入支出决算</w:t>
      </w:r>
    </w:p>
    <w:p w:rsidR="004456E0" w:rsidRDefault="00502CA3">
      <w:pPr>
        <w:pStyle w:val="a3"/>
        <w:shd w:val="clear" w:color="auto" w:fill="FFFFFF"/>
      </w:pPr>
      <w:r>
        <w:rPr>
          <w:rFonts w:hint="eastAsia"/>
        </w:rPr>
        <w:t>三、2017年度部门决算情况说明</w:t>
      </w:r>
    </w:p>
    <w:p w:rsidR="004456E0" w:rsidRDefault="00502CA3">
      <w:pPr>
        <w:pStyle w:val="a3"/>
        <w:shd w:val="clear" w:color="auto" w:fill="FFFFFF"/>
      </w:pPr>
      <w:r>
        <w:rPr>
          <w:rFonts w:hint="eastAsia"/>
        </w:rPr>
        <w:t>（一）收入支出决算总体情况说明</w:t>
      </w:r>
    </w:p>
    <w:p w:rsidR="004456E0" w:rsidRDefault="00502CA3">
      <w:pPr>
        <w:pStyle w:val="a3"/>
        <w:shd w:val="clear" w:color="auto" w:fill="FFFFFF"/>
      </w:pPr>
      <w:r>
        <w:rPr>
          <w:rFonts w:hint="eastAsia"/>
        </w:rPr>
        <w:t>本部门2017年度收入总计354.61万元，支出总计 354.61万元。与2016年决算数相比，收入增加-33.73万元、增长-8.69%，支出增加-33.73万元、增长 -8.70%，主要原因是财政厅按要求压减专项经费5%，2017年公用经费拨款相对减少。</w:t>
      </w:r>
    </w:p>
    <w:p w:rsidR="004456E0" w:rsidRDefault="00502CA3">
      <w:pPr>
        <w:pStyle w:val="a3"/>
        <w:shd w:val="clear" w:color="auto" w:fill="FFFFFF"/>
      </w:pPr>
      <w:r>
        <w:rPr>
          <w:rFonts w:hint="eastAsia"/>
        </w:rPr>
        <w:t>本部门2017年度收入合计 312.51万元，其中：财政拨款收入312.51万元，占100.00%。单位2017年财政拨款收入312.51万元，其中一般公共服务支出257.05万元，社会保障和就业收入38.23万元，医疗卫生与计划生育收入8.65万元，住房保障收入8.58万元。</w:t>
      </w:r>
    </w:p>
    <w:p w:rsidR="004456E0" w:rsidRDefault="00502CA3">
      <w:pPr>
        <w:pStyle w:val="a3"/>
        <w:shd w:val="clear" w:color="auto" w:fill="FFFFFF"/>
      </w:pPr>
      <w:r>
        <w:rPr>
          <w:rFonts w:hint="eastAsia"/>
        </w:rPr>
        <w:t>本部门2017年度支出合计 353.43万元，其中：基本支出353.43万元，占 100.00%；单位2017年财政收入312.51万元，加上年结余结转40.92万元，共支出353.43万元，其中一般公共服务支出297.96万元，社会保障和就业支出38.23万元，医疗卫生与计划生育支出8.65万元，住房保障支出8.58万元。</w:t>
      </w:r>
    </w:p>
    <w:p w:rsidR="004456E0" w:rsidRDefault="00502CA3">
      <w:pPr>
        <w:pStyle w:val="a3"/>
        <w:shd w:val="clear" w:color="auto" w:fill="FFFFFF"/>
      </w:pPr>
      <w:r>
        <w:rPr>
          <w:rFonts w:hint="eastAsia"/>
        </w:rPr>
        <w:t>本部门2017年度年末结转和结余1.19万元，较上年增加-40.91万元，主要原因是此款为现金差费，因出差时间有变，故结转到2017年支出。</w:t>
      </w:r>
    </w:p>
    <w:p w:rsidR="004456E0" w:rsidRDefault="00502CA3">
      <w:pPr>
        <w:pStyle w:val="a3"/>
        <w:shd w:val="clear" w:color="auto" w:fill="FFFFFF"/>
      </w:pPr>
      <w:r>
        <w:rPr>
          <w:rFonts w:hint="eastAsia"/>
        </w:rPr>
        <w:t>（二）财政拨款收入支出决算总体情况说明</w:t>
      </w:r>
    </w:p>
    <w:p w:rsidR="004456E0" w:rsidRDefault="00502CA3">
      <w:pPr>
        <w:pStyle w:val="a3"/>
        <w:shd w:val="clear" w:color="auto" w:fill="FFFFFF"/>
      </w:pPr>
      <w:r>
        <w:rPr>
          <w:rFonts w:hint="eastAsia"/>
        </w:rPr>
        <w:t>本部门2017年度财政拨款收入合计312.51万元，较上年决算数增加 -58.91万元，增长 -15.86%。主要原因是2017年财政拨款较2016年减少33.73万元。较年初预算数增加 10.73万元，增长 3.56%。主要原因是上年结余结转用于2017年支出。</w:t>
      </w:r>
    </w:p>
    <w:p w:rsidR="004456E0" w:rsidRDefault="00502CA3">
      <w:pPr>
        <w:pStyle w:val="a3"/>
        <w:shd w:val="clear" w:color="auto" w:fill="FFFFFF"/>
      </w:pPr>
      <w:r>
        <w:rPr>
          <w:rFonts w:hint="eastAsia"/>
        </w:rPr>
        <w:t>本部门2017年度财政拨款支出合计353.43万元，较上年决算数增加7.18万元，增长2.07%。主要原因是2016年结余结转增加，用于2017年支出，支出额加大。较年初预算数增加 51.65万元，增长 17.11%。主要原因是按规定通过使用以前年度财政拨款结转和结余资金解决。</w:t>
      </w:r>
    </w:p>
    <w:p w:rsidR="004456E0" w:rsidRDefault="00502CA3">
      <w:pPr>
        <w:pStyle w:val="a3"/>
        <w:shd w:val="clear" w:color="auto" w:fill="FFFFFF"/>
      </w:pPr>
      <w:r>
        <w:rPr>
          <w:rFonts w:hint="eastAsia"/>
        </w:rPr>
        <w:t>本部门2017年度财政拨款支出主要用于以下方面：一般公共服务支出297.96万元，占84.31%，较年初预算数增加53.66万元，主要原因是按规定使用了上年度财政拨款结转资金。社会保障与就业支出38.23万元，占10.82%，较年初预算数增加 -2.02万元，主要原因是人员工资正常调标，社保资金相应提高；医疗卫生与计划生育支出 8.65万元，占2.45%，较年初预算数增加0.00万元，主要原因是医疗卫生与计划生育支出按年初预算执行；住房保障支出 8.58万元，占2.43%，较年初预算数增加0.00万元，主要原因是职工住房公积金按年初预算执行。</w:t>
      </w:r>
    </w:p>
    <w:p w:rsidR="004456E0" w:rsidRDefault="00502CA3">
      <w:pPr>
        <w:pStyle w:val="a3"/>
        <w:shd w:val="clear" w:color="auto" w:fill="FFFFFF"/>
      </w:pPr>
      <w:r>
        <w:rPr>
          <w:rFonts w:hint="eastAsia"/>
        </w:rPr>
        <w:lastRenderedPageBreak/>
        <w:t>（三）一般公共预算财政拨款基本支出决算情况说明</w:t>
      </w:r>
    </w:p>
    <w:p w:rsidR="004456E0" w:rsidRDefault="00502CA3">
      <w:pPr>
        <w:pStyle w:val="a3"/>
        <w:shd w:val="clear" w:color="auto" w:fill="FFFFFF"/>
      </w:pPr>
      <w:r>
        <w:rPr>
          <w:rFonts w:hint="eastAsia"/>
        </w:rPr>
        <w:t>本部门2017年度一般公共财政拨款基本支出353.43万元。其中：人员经费156.11万元，较上年增加-28.13万元，主要原因是减人减资。人员经费用途主要包括基本工资、津贴补贴、奖金、社会保障缴费。公用经费197.32万元，较上年增加 35.31万元，主要原因是由于印刷资料多印刷费增加。公用经费用途主要包括办公费、印刷费、咨询费、手续费。</w:t>
      </w:r>
    </w:p>
    <w:p w:rsidR="004456E0" w:rsidRDefault="00502CA3">
      <w:pPr>
        <w:pStyle w:val="a3"/>
        <w:shd w:val="clear" w:color="auto" w:fill="FFFFFF"/>
      </w:pPr>
      <w:r>
        <w:rPr>
          <w:rFonts w:hint="eastAsia"/>
        </w:rPr>
        <w:t>2017年度年初结转结余42.1万元，本年收入312.51万元，本年支出353.43万元，年末结转结余1.19万元。</w:t>
      </w:r>
    </w:p>
    <w:p w:rsidR="004456E0" w:rsidRDefault="00502CA3">
      <w:pPr>
        <w:pStyle w:val="a3"/>
        <w:shd w:val="clear" w:color="auto" w:fill="FFFFFF"/>
      </w:pPr>
      <w:r>
        <w:rPr>
          <w:rFonts w:hint="eastAsia"/>
        </w:rPr>
        <w:t>本年度拨款比2016年财政拨款的346.24万元减少33.73万元，主要原因是根据要求本年度压减了5%的专项经费，公用经也相应减少。</w:t>
      </w:r>
    </w:p>
    <w:p w:rsidR="004456E0" w:rsidRDefault="00502CA3">
      <w:pPr>
        <w:pStyle w:val="a3"/>
        <w:shd w:val="clear" w:color="auto" w:fill="FFFFFF"/>
        <w:snapToGrid w:val="0"/>
      </w:pPr>
      <w:r>
        <w:rPr>
          <w:rFonts w:hint="eastAsia"/>
        </w:rPr>
        <w:t>2017年部门预算201.78万元，部门决算312.51万元，从收支预决算差异，反映出部分支出预算不合理，主要是受到退休人员工资交由社保发放的相关政策影响，与之相关的收入统一由财政部门核减。</w:t>
      </w:r>
    </w:p>
    <w:p w:rsidR="004456E0" w:rsidRDefault="00502CA3">
      <w:pPr>
        <w:pStyle w:val="a3"/>
        <w:shd w:val="clear" w:color="auto" w:fill="FFFFFF"/>
      </w:pPr>
      <w:r>
        <w:rPr>
          <w:rFonts w:hint="eastAsia"/>
        </w:rPr>
        <w:t>四、“三公”经费情况说明</w:t>
      </w:r>
    </w:p>
    <w:p w:rsidR="004456E0" w:rsidRDefault="00502CA3">
      <w:pPr>
        <w:pStyle w:val="a3"/>
        <w:shd w:val="clear" w:color="auto" w:fill="FFFFFF"/>
      </w:pPr>
      <w:r>
        <w:rPr>
          <w:rFonts w:hint="eastAsia"/>
        </w:rPr>
        <w:t>（一）“三公”经费支出总额情况。</w:t>
      </w:r>
    </w:p>
    <w:p w:rsidR="004456E0" w:rsidRDefault="00502CA3">
      <w:pPr>
        <w:pStyle w:val="a3"/>
        <w:shd w:val="clear" w:color="auto" w:fill="FFFFFF"/>
      </w:pPr>
      <w:r>
        <w:rPr>
          <w:rFonts w:hint="eastAsia"/>
        </w:rPr>
        <w:t>2017 年度本部门“三公”经费支出共计3.04万元，较年初预算数增加 -5.66万元，主要原因是单位严格执行相关政策，减少不必要的车辆出行，减少费用支出，较上年支出数增加-5.19万元，主要原因是2017年预算压缩，拨款减少。</w:t>
      </w:r>
    </w:p>
    <w:p w:rsidR="004456E0" w:rsidRDefault="00502CA3">
      <w:pPr>
        <w:pStyle w:val="a3"/>
        <w:shd w:val="clear" w:color="auto" w:fill="FFFFFF"/>
        <w:snapToGrid w:val="0"/>
      </w:pPr>
      <w:r>
        <w:rPr>
          <w:rFonts w:hint="eastAsia"/>
        </w:rPr>
        <w:t>（二）“三公”经费分项支出情况。</w:t>
      </w:r>
    </w:p>
    <w:p w:rsidR="004456E0" w:rsidRDefault="00502CA3">
      <w:pPr>
        <w:pStyle w:val="a3"/>
        <w:shd w:val="clear" w:color="auto" w:fill="FFFFFF"/>
        <w:snapToGrid w:val="0"/>
      </w:pPr>
      <w:r>
        <w:rPr>
          <w:rFonts w:hint="eastAsia"/>
        </w:rPr>
        <w:t>2017 年度本部门“三公”经费支出共计3.04万元，较年初预算数增加 -5.66万元，主要原因是预算减少，较上年支出数增加-5.19万元，主要原因是严格按财政预算执行，预算减少，支出减少。</w:t>
      </w:r>
    </w:p>
    <w:p w:rsidR="004456E0" w:rsidRDefault="00502CA3">
      <w:pPr>
        <w:pStyle w:val="a3"/>
        <w:shd w:val="clear" w:color="auto" w:fill="FFFFFF"/>
        <w:snapToGrid w:val="0"/>
      </w:pPr>
      <w:r>
        <w:rPr>
          <w:rFonts w:hint="eastAsia"/>
        </w:rPr>
        <w:t>（二）“三公”经费分项支出情况。</w:t>
      </w:r>
    </w:p>
    <w:p w:rsidR="004456E0" w:rsidRDefault="00502CA3">
      <w:pPr>
        <w:pStyle w:val="a3"/>
        <w:shd w:val="clear" w:color="auto" w:fill="FFFFFF"/>
        <w:snapToGrid w:val="0"/>
      </w:pPr>
      <w:r>
        <w:rPr>
          <w:rFonts w:hint="eastAsia"/>
        </w:rPr>
        <w:t>2017 年度本部门因公出国（境）费用0.00万元，主要是无出国境人员。</w:t>
      </w:r>
    </w:p>
    <w:p w:rsidR="004456E0" w:rsidRDefault="00502CA3">
      <w:pPr>
        <w:pStyle w:val="a3"/>
        <w:shd w:val="clear" w:color="auto" w:fill="FFFFFF"/>
        <w:snapToGrid w:val="0"/>
      </w:pPr>
      <w:r>
        <w:rPr>
          <w:rFonts w:hint="eastAsia"/>
        </w:rPr>
        <w:t>公务车购置费0.00万元，主要无购置计划。</w:t>
      </w:r>
    </w:p>
    <w:p w:rsidR="004456E0" w:rsidRDefault="00502CA3">
      <w:pPr>
        <w:pStyle w:val="a3"/>
        <w:shd w:val="clear" w:color="auto" w:fill="FFFFFF"/>
        <w:snapToGrid w:val="0"/>
      </w:pPr>
      <w:r>
        <w:rPr>
          <w:rFonts w:hint="eastAsia"/>
        </w:rPr>
        <w:t>公务车运行维护费 2.52万元，主要用于机要文件交换、市内因公出行等工作所需车辆的燃料费、维修费、过桥过路费、保险费等，费用支出较年初预算数增加 -5.48万元，主要原因是单位严格执行财政预算，减少不必要的车辆出行，减少费用支出。较上年支出数增加-4.97万元，主要原因是2017年预算减少，支出减少。</w:t>
      </w:r>
    </w:p>
    <w:p w:rsidR="004456E0" w:rsidRDefault="00502CA3">
      <w:pPr>
        <w:pStyle w:val="a3"/>
        <w:shd w:val="clear" w:color="auto" w:fill="FFFFFF"/>
        <w:snapToGrid w:val="0"/>
      </w:pPr>
      <w:r>
        <w:rPr>
          <w:rFonts w:hint="eastAsia"/>
        </w:rPr>
        <w:t>公务接待费 0.52万元，</w:t>
      </w:r>
      <w:r w:rsidR="00D5704E">
        <w:rPr>
          <w:rFonts w:hint="eastAsia"/>
        </w:rPr>
        <w:t>全年国内接待8批次30人，</w:t>
      </w:r>
      <w:r>
        <w:rPr>
          <w:rFonts w:hint="eastAsia"/>
        </w:rPr>
        <w:t>主要用于接待其他省市农工党机关人员到我单位调研关于民主党派加强机关建设的调研组成员，费用支</w:t>
      </w:r>
      <w:r>
        <w:rPr>
          <w:rFonts w:hint="eastAsia"/>
        </w:rPr>
        <w:lastRenderedPageBreak/>
        <w:t>出较年初预算数增加 -0.18万元，主要原因是年初预算中公务接待费减少，较上年支出数增加-0.22万元，主要原因是预算减少，单位严格按经费用于公务接待支出。</w:t>
      </w:r>
    </w:p>
    <w:p w:rsidR="004456E0" w:rsidRDefault="00502CA3">
      <w:pPr>
        <w:pStyle w:val="a3"/>
        <w:shd w:val="clear" w:color="auto" w:fill="FFFFFF"/>
      </w:pPr>
      <w:r>
        <w:rPr>
          <w:rFonts w:hint="eastAsia"/>
        </w:rPr>
        <w:t> 五、其他需要说明的事项</w:t>
      </w:r>
    </w:p>
    <w:p w:rsidR="004456E0" w:rsidRDefault="00502CA3">
      <w:pPr>
        <w:pStyle w:val="a3"/>
        <w:shd w:val="clear" w:color="auto" w:fill="FFFFFF"/>
      </w:pPr>
      <w:r>
        <w:rPr>
          <w:rFonts w:hint="eastAsia"/>
        </w:rPr>
        <w:t>（一）机关运行经费情况说明。2017年本部门机关运行经费支出197.32万元，机关运行经费主要用于办公费、公务车运行维护费、信息网络购置更新费。机关运行经费较2016年增加 35.31万元，增长21.79%，主要原因是本单位今年召开了农工党全委扩大会议，会议费较上年增长较大，此外由于印刷、邮寄的业务量较大，2017</w:t>
      </w:r>
      <w:r w:rsidR="00AE47F8">
        <w:rPr>
          <w:rFonts w:hint="eastAsia"/>
        </w:rPr>
        <w:t xml:space="preserve">年单位印刷、邮寄费用也有所增加。  </w:t>
      </w:r>
    </w:p>
    <w:p w:rsidR="004456E0" w:rsidRDefault="00502CA3">
      <w:pPr>
        <w:pStyle w:val="a3"/>
        <w:shd w:val="clear" w:color="auto" w:fill="FFFFFF"/>
      </w:pPr>
      <w:r>
        <w:rPr>
          <w:rFonts w:hint="eastAsia"/>
        </w:rPr>
        <w:t>（二）国有资产占用情况说明。截至2017年12月31日，本部门共有车辆2辆，其中：部级领导干部用车0辆、一般公务用车2辆、一般执法执勤用车0辆、特种专业技术用车0辆、其他用车0辆。单价50万元以上通用设备0台（套），单价100万元以上专用设备0台（套）。</w:t>
      </w:r>
    </w:p>
    <w:p w:rsidR="004456E0" w:rsidRDefault="00502CA3">
      <w:pPr>
        <w:pStyle w:val="a3"/>
        <w:shd w:val="clear" w:color="auto" w:fill="FFFFFF"/>
      </w:pPr>
      <w:r>
        <w:rPr>
          <w:rFonts w:hint="eastAsia"/>
        </w:rPr>
        <w:t>（三）政府采购支出情况说明。2017年本部门政府采购支出总额2.45万元，</w:t>
      </w:r>
      <w:bookmarkStart w:id="0" w:name="_GoBack"/>
      <w:r>
        <w:rPr>
          <w:rFonts w:hint="eastAsia"/>
        </w:rPr>
        <w:t>其中：政府采购货物支出 2.45万元、政府采购工程支出0.00万元、政府采购</w:t>
      </w:r>
      <w:bookmarkEnd w:id="0"/>
      <w:r>
        <w:rPr>
          <w:rFonts w:hint="eastAsia"/>
        </w:rPr>
        <w:t>服务支出0.00万元。主要用于采购办公用台式电脑2台、笔记本电脑1台、会议桌一张，会议椅8把。本年政府采购支出比上年政府采购支出减少16.3万元，原因是上年度已申请购置了一部分办公设备，今年采购需求减少。我单位无政府性基金预算财政拨款收入支出。</w:t>
      </w:r>
    </w:p>
    <w:p w:rsidR="00F823FF" w:rsidRPr="00F823FF" w:rsidRDefault="00F823FF" w:rsidP="00F823FF">
      <w:r w:rsidRPr="00F823FF">
        <w:rPr>
          <w:rFonts w:hint="eastAsia"/>
        </w:rPr>
        <w:t>(四)预算</w:t>
      </w:r>
      <w:r w:rsidRPr="00F823FF">
        <w:t>绩效管理情况说明</w:t>
      </w:r>
      <w:r>
        <w:rPr>
          <w:rFonts w:hint="eastAsia"/>
        </w:rPr>
        <w:t>。</w:t>
      </w:r>
      <w:r w:rsidRPr="00F823FF">
        <w:rPr>
          <w:rFonts w:hint="eastAsia"/>
        </w:rPr>
        <w:t>中国</w:t>
      </w:r>
      <w:r w:rsidRPr="00F823FF">
        <w:t>农工民主党甘肃省委会工作职能是参政议政、民主监督、</w:t>
      </w:r>
      <w:r w:rsidRPr="00F823FF">
        <w:rPr>
          <w:rFonts w:hint="eastAsia"/>
        </w:rPr>
        <w:t>参加</w:t>
      </w:r>
      <w:r w:rsidRPr="00F823FF">
        <w:t>共产党领导的政治协商。专项经费主要</w:t>
      </w:r>
      <w:r w:rsidRPr="00F823FF">
        <w:rPr>
          <w:rFonts w:hint="eastAsia"/>
        </w:rPr>
        <w:t>用于</w:t>
      </w:r>
      <w:r w:rsidRPr="00F823FF">
        <w:t>调研、社会服务、培训</w:t>
      </w:r>
      <w:r w:rsidRPr="00F823FF">
        <w:rPr>
          <w:rFonts w:hint="eastAsia"/>
        </w:rPr>
        <w:t>。单位</w:t>
      </w:r>
      <w:r w:rsidRPr="00F823FF">
        <w:t>年初设立项目</w:t>
      </w:r>
      <w:r w:rsidRPr="00F823FF">
        <w:rPr>
          <w:rFonts w:hint="eastAsia"/>
        </w:rPr>
        <w:t>进度</w:t>
      </w:r>
      <w:r w:rsidRPr="00F823FF">
        <w:t>，按计划实施</w:t>
      </w:r>
      <w:r w:rsidRPr="00F823FF">
        <w:rPr>
          <w:rFonts w:hint="eastAsia"/>
        </w:rPr>
        <w:t>。</w:t>
      </w:r>
      <w:r w:rsidRPr="00F823FF">
        <w:t>调研项目分</w:t>
      </w:r>
      <w:r w:rsidRPr="00F823FF">
        <w:rPr>
          <w:rFonts w:hint="eastAsia"/>
        </w:rPr>
        <w:t>3个课题</w:t>
      </w:r>
      <w:r w:rsidRPr="00F823FF">
        <w:t>，主要就</w:t>
      </w:r>
      <w:r w:rsidRPr="00F823FF">
        <w:rPr>
          <w:rFonts w:hint="eastAsia"/>
        </w:rPr>
        <w:t>基本</w:t>
      </w:r>
      <w:r w:rsidRPr="00F823FF">
        <w:t>医疗、生态安全、环境保护等问题展开，</w:t>
      </w:r>
      <w:r w:rsidRPr="00F823FF">
        <w:rPr>
          <w:rFonts w:hint="eastAsia"/>
        </w:rPr>
        <w:t>4月份</w:t>
      </w:r>
      <w:r w:rsidRPr="00F823FF">
        <w:t>开始调研，</w:t>
      </w:r>
      <w:r w:rsidRPr="00F823FF">
        <w:rPr>
          <w:rFonts w:hint="eastAsia"/>
        </w:rPr>
        <w:t>9月份</w:t>
      </w:r>
      <w:r w:rsidRPr="00F823FF">
        <w:t>跟踪调</w:t>
      </w:r>
      <w:r w:rsidRPr="00F823FF">
        <w:rPr>
          <w:rFonts w:hint="eastAsia"/>
        </w:rPr>
        <w:t>查</w:t>
      </w:r>
      <w:r w:rsidRPr="00F823FF">
        <w:t>，</w:t>
      </w:r>
      <w:r w:rsidRPr="00F823FF">
        <w:rPr>
          <w:rFonts w:hint="eastAsia"/>
        </w:rPr>
        <w:t>11月份</w:t>
      </w:r>
      <w:r w:rsidRPr="00F823FF">
        <w:t>撰写调研报告</w:t>
      </w:r>
      <w:r w:rsidRPr="00F823FF">
        <w:rPr>
          <w:rFonts w:hint="eastAsia"/>
        </w:rPr>
        <w:t>；培训</w:t>
      </w:r>
      <w:r w:rsidRPr="00F823FF">
        <w:t>方面</w:t>
      </w:r>
      <w:r w:rsidRPr="00F823FF">
        <w:rPr>
          <w:rFonts w:hint="eastAsia"/>
        </w:rPr>
        <w:t>单位</w:t>
      </w:r>
      <w:r w:rsidRPr="00F823FF">
        <w:t>分别于</w:t>
      </w:r>
      <w:r w:rsidRPr="00F823FF">
        <w:rPr>
          <w:rFonts w:hint="eastAsia"/>
        </w:rPr>
        <w:t>4月</w:t>
      </w:r>
      <w:r w:rsidRPr="00F823FF">
        <w:t>、</w:t>
      </w:r>
      <w:r w:rsidRPr="00F823FF">
        <w:rPr>
          <w:rFonts w:hint="eastAsia"/>
        </w:rPr>
        <w:t>6月、11月</w:t>
      </w:r>
      <w:r w:rsidRPr="00F823FF">
        <w:t>进行</w:t>
      </w:r>
      <w:r w:rsidRPr="00F823FF">
        <w:rPr>
          <w:rFonts w:hint="eastAsia"/>
        </w:rPr>
        <w:t>了</w:t>
      </w:r>
      <w:r w:rsidRPr="00F823FF">
        <w:t>新党员</w:t>
      </w:r>
      <w:r w:rsidRPr="00F823FF">
        <w:rPr>
          <w:rFonts w:hint="eastAsia"/>
        </w:rPr>
        <w:t>及</w:t>
      </w:r>
      <w:r w:rsidRPr="00F823FF">
        <w:t>基层组织负责人</w:t>
      </w:r>
      <w:r w:rsidRPr="00F823FF">
        <w:rPr>
          <w:rFonts w:hint="eastAsia"/>
        </w:rPr>
        <w:t>培训班；</w:t>
      </w:r>
      <w:r w:rsidRPr="00F823FF">
        <w:t>社会</w:t>
      </w:r>
      <w:r w:rsidRPr="00F823FF">
        <w:rPr>
          <w:rFonts w:hint="eastAsia"/>
        </w:rPr>
        <w:t>服务</w:t>
      </w:r>
      <w:r w:rsidRPr="00F823FF">
        <w:t>方面主要是开展精准扶贫</w:t>
      </w:r>
      <w:r w:rsidRPr="00F823FF">
        <w:rPr>
          <w:rFonts w:hint="eastAsia"/>
        </w:rPr>
        <w:t>、</w:t>
      </w:r>
      <w:r w:rsidRPr="00F823FF">
        <w:t>医疗扶贫等社会服务</w:t>
      </w:r>
      <w:r w:rsidRPr="00F823FF">
        <w:rPr>
          <w:rFonts w:hint="eastAsia"/>
        </w:rPr>
        <w:t>工</w:t>
      </w:r>
      <w:r w:rsidRPr="00F823FF">
        <w:t>作。通过</w:t>
      </w:r>
      <w:r w:rsidRPr="00F823FF">
        <w:rPr>
          <w:rFonts w:hint="eastAsia"/>
        </w:rPr>
        <w:t>对</w:t>
      </w:r>
      <w:r w:rsidRPr="00F823FF">
        <w:t>专项业务费的合理使用，单位</w:t>
      </w:r>
      <w:r w:rsidRPr="00F823FF">
        <w:rPr>
          <w:rFonts w:hint="eastAsia"/>
        </w:rPr>
        <w:t>在</w:t>
      </w:r>
      <w:r w:rsidRPr="00F823FF">
        <w:t>调研活动中向省</w:t>
      </w:r>
      <w:r w:rsidRPr="00F823FF">
        <w:rPr>
          <w:rFonts w:hint="eastAsia"/>
        </w:rPr>
        <w:t>政协</w:t>
      </w:r>
      <w:r w:rsidRPr="00F823FF">
        <w:t>提交调研报告</w:t>
      </w:r>
      <w:r w:rsidRPr="00F823FF">
        <w:rPr>
          <w:rFonts w:hint="eastAsia"/>
        </w:rPr>
        <w:t>26篇</w:t>
      </w:r>
      <w:r w:rsidRPr="00F823FF">
        <w:t>，对我省的决策提供了可靠的参考依据</w:t>
      </w:r>
      <w:r w:rsidRPr="00F823FF">
        <w:rPr>
          <w:rFonts w:hint="eastAsia"/>
        </w:rPr>
        <w:t>，为解决</w:t>
      </w:r>
      <w:r w:rsidRPr="00F823FF">
        <w:t>民生问题</w:t>
      </w:r>
      <w:r w:rsidRPr="00F823FF">
        <w:rPr>
          <w:rFonts w:hint="eastAsia"/>
        </w:rPr>
        <w:t>提供</w:t>
      </w:r>
      <w:r w:rsidRPr="00F823FF">
        <w:t>了有力的保障。在</w:t>
      </w:r>
      <w:r w:rsidRPr="00F823FF">
        <w:rPr>
          <w:rFonts w:hint="eastAsia"/>
        </w:rPr>
        <w:t>培训方面</w:t>
      </w:r>
      <w:r w:rsidRPr="00F823FF">
        <w:t>，通过培训提高党员的知识理论及参政</w:t>
      </w:r>
      <w:r w:rsidRPr="00F823FF">
        <w:rPr>
          <w:rFonts w:hint="eastAsia"/>
        </w:rPr>
        <w:t>议政</w:t>
      </w:r>
      <w:r w:rsidRPr="00F823FF">
        <w:t>的能力</w:t>
      </w:r>
      <w:r w:rsidRPr="00F823FF">
        <w:rPr>
          <w:rFonts w:hint="eastAsia"/>
        </w:rPr>
        <w:t>；</w:t>
      </w:r>
      <w:r w:rsidRPr="00F823FF">
        <w:t>通过</w:t>
      </w:r>
      <w:r w:rsidRPr="00F823FF">
        <w:rPr>
          <w:rFonts w:hint="eastAsia"/>
        </w:rPr>
        <w:t>社会</w:t>
      </w:r>
      <w:r w:rsidRPr="00F823FF">
        <w:t>服务提升了民主</w:t>
      </w:r>
      <w:r w:rsidRPr="00F823FF">
        <w:rPr>
          <w:rFonts w:hint="eastAsia"/>
        </w:rPr>
        <w:t>党派</w:t>
      </w:r>
      <w:r w:rsidRPr="00F823FF">
        <w:t>的社会影响力</w:t>
      </w:r>
      <w:r w:rsidRPr="00F823FF">
        <w:rPr>
          <w:rFonts w:hint="eastAsia"/>
        </w:rPr>
        <w:t>，</w:t>
      </w:r>
      <w:r w:rsidRPr="00F823FF">
        <w:t>产生了良好的效果。</w:t>
      </w:r>
    </w:p>
    <w:p w:rsidR="004456E0" w:rsidRDefault="00502CA3">
      <w:pPr>
        <w:pStyle w:val="a3"/>
        <w:shd w:val="clear" w:color="auto" w:fill="FFFFFF"/>
      </w:pPr>
      <w:r>
        <w:rPr>
          <w:rFonts w:hint="eastAsia"/>
        </w:rPr>
        <w:t>六、专业名词解释。</w:t>
      </w:r>
    </w:p>
    <w:p w:rsidR="004456E0" w:rsidRDefault="00502CA3">
      <w:pPr>
        <w:pStyle w:val="a3"/>
        <w:shd w:val="clear" w:color="auto" w:fill="FFFFFF"/>
      </w:pPr>
      <w:r>
        <w:rPr>
          <w:rFonts w:hint="eastAsia"/>
        </w:rPr>
        <w:t>（一）财政拨款收入：指本年度从本级财政部门取得的财政拨款，包括一般公共预算财政拨款和政府性基金预算财政拨款。</w:t>
      </w:r>
    </w:p>
    <w:p w:rsidR="004456E0" w:rsidRDefault="00502CA3">
      <w:pPr>
        <w:pStyle w:val="a3"/>
        <w:shd w:val="clear" w:color="auto" w:fill="FFFFFF"/>
      </w:pPr>
      <w:r>
        <w:rPr>
          <w:rFonts w:hint="eastAsia"/>
        </w:rPr>
        <w:t>（二）事业收入：指事业单位开展专业业务活动及其辅助活动取得的收入；事业单位收到的财政专户实际核拨的教育收费等资金在此反映。</w:t>
      </w:r>
    </w:p>
    <w:p w:rsidR="004456E0" w:rsidRDefault="00502CA3">
      <w:pPr>
        <w:pStyle w:val="a3"/>
        <w:shd w:val="clear" w:color="auto" w:fill="FFFFFF"/>
      </w:pPr>
      <w:r>
        <w:rPr>
          <w:rFonts w:hint="eastAsia"/>
        </w:rPr>
        <w:t>（三）经营收入：指事业单位在专业业务活动及其辅助活动之外开展非独立核算经营活动取得的收入。</w:t>
      </w:r>
    </w:p>
    <w:p w:rsidR="004456E0" w:rsidRDefault="00502CA3">
      <w:pPr>
        <w:pStyle w:val="a3"/>
        <w:shd w:val="clear" w:color="auto" w:fill="FFFFFF"/>
      </w:pPr>
      <w:r>
        <w:rPr>
          <w:rFonts w:hint="eastAsia"/>
        </w:rPr>
        <w:lastRenderedPageBreak/>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rsidR="004456E0" w:rsidRDefault="00502CA3">
      <w:pPr>
        <w:pStyle w:val="a3"/>
        <w:shd w:val="clear" w:color="auto" w:fill="FFFFFF"/>
      </w:pPr>
      <w:r>
        <w:rPr>
          <w:rFonts w:hint="eastAsia"/>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rsidR="004456E0" w:rsidRDefault="00502CA3">
      <w:pPr>
        <w:pStyle w:val="a3"/>
        <w:shd w:val="clear" w:color="auto" w:fill="FFFFFF"/>
      </w:pPr>
      <w:r>
        <w:rPr>
          <w:rFonts w:hint="eastAsia"/>
        </w:rPr>
        <w:t>（六）年初结转和结余：指单位上年结转本年使用的基本支出结转、项目支出结转和结余、经营结余。不包括事业单位净资产项下的事业基金和专用基金。</w:t>
      </w:r>
    </w:p>
    <w:p w:rsidR="004456E0" w:rsidRDefault="00502CA3">
      <w:pPr>
        <w:pStyle w:val="a3"/>
        <w:shd w:val="clear" w:color="auto" w:fill="FFFFFF"/>
      </w:pPr>
      <w:r>
        <w:rPr>
          <w:rFonts w:hint="eastAsia"/>
        </w:rPr>
        <w:t>（七）结余分配：指单位当年结余的分配情况。根据《关于事业单位提取专用基金比例问题的通知》（财教[2012]32号）规定，事业单位职工福利基金的提取比例，在单位年度非财政拨款结余的40%以内确定，国家另有规定的从其规定。</w:t>
      </w:r>
    </w:p>
    <w:p w:rsidR="004456E0" w:rsidRDefault="00502CA3">
      <w:pPr>
        <w:pStyle w:val="a3"/>
        <w:shd w:val="clear" w:color="auto" w:fill="FFFFFF"/>
      </w:pPr>
      <w:r>
        <w:rPr>
          <w:rFonts w:hint="eastAsia"/>
        </w:rPr>
        <w:t>（八）年末结转和结余：指单位结转下年的基本支出结转、项目支出结转和结余、经营结余。不包括事业单位净资产项下的事业基金和专用基金。</w:t>
      </w:r>
    </w:p>
    <w:p w:rsidR="004456E0" w:rsidRDefault="00502CA3">
      <w:pPr>
        <w:pStyle w:val="a3"/>
        <w:shd w:val="clear" w:color="auto" w:fill="FFFFFF"/>
      </w:pPr>
      <w:r>
        <w:rPr>
          <w:rFonts w:hint="eastAsia"/>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456E0" w:rsidRDefault="00502CA3">
      <w:pPr>
        <w:pStyle w:val="a3"/>
        <w:shd w:val="clear" w:color="auto" w:fill="FFFFFF"/>
      </w:pPr>
      <w:r>
        <w:rPr>
          <w:rFonts w:hint="eastAsia"/>
        </w:rPr>
        <w:t>（十）项目支出：指在基本支出之外为完成特定行政任务和事业发展目标所发生的支出。</w:t>
      </w:r>
    </w:p>
    <w:p w:rsidR="004456E0" w:rsidRDefault="00502CA3">
      <w:pPr>
        <w:pStyle w:val="a3"/>
        <w:shd w:val="clear" w:color="auto" w:fill="FFFFFF"/>
      </w:pPr>
      <w:r>
        <w:rPr>
          <w:rFonts w:hint="eastAsia"/>
        </w:rPr>
        <w:t>（十一）经营支出：指事业单位在专业业务活动及其辅助活动之外开展非独立核算经营活动发生的支出。</w:t>
      </w:r>
    </w:p>
    <w:p w:rsidR="004456E0" w:rsidRDefault="00502CA3">
      <w:pPr>
        <w:pStyle w:val="a3"/>
        <w:shd w:val="clear" w:color="auto" w:fill="FFFFFF"/>
      </w:pPr>
      <w:r>
        <w:rPr>
          <w:rFonts w:hint="eastAsia"/>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456E0" w:rsidRDefault="00502CA3">
      <w:pPr>
        <w:pStyle w:val="a3"/>
        <w:shd w:val="clear" w:color="auto" w:fill="FFFFFF"/>
      </w:pPr>
      <w:r>
        <w:rPr>
          <w:rFonts w:hint="eastAsia"/>
        </w:rPr>
        <w:t>（十三）机关运行经费：为保障行政单位（含参照公务员法管理的事业单位）运行用于购买货物和服务等的各项公用经费，包括办公及印刷费、邮电费、差旅费、会议费、福利费、日常维护费、专用材料及一般设备购置费、办公用房</w:t>
      </w:r>
      <w:r>
        <w:rPr>
          <w:rFonts w:hint="eastAsia"/>
        </w:rPr>
        <w:lastRenderedPageBreak/>
        <w:t>水电费、办公用房取暖费、办公用房物业管理费、公务用车运行维护费以及其他费用。</w:t>
      </w:r>
    </w:p>
    <w:p w:rsidR="004456E0" w:rsidRDefault="00502CA3">
      <w:pPr>
        <w:pStyle w:val="a3"/>
        <w:shd w:val="clear" w:color="auto" w:fill="FFFFFF"/>
      </w:pPr>
      <w:r>
        <w:rPr>
          <w:rFonts w:hint="eastAsia"/>
        </w:rPr>
        <w:t>（十四）工资福利支出（支出经济分类科目类级）：反映单位开支的在职职工和编制外长期聘用人员的各类劳动报酬，以及为上述人员缴纳的各项社会保险费等。</w:t>
      </w:r>
    </w:p>
    <w:p w:rsidR="004456E0" w:rsidRDefault="00502CA3">
      <w:pPr>
        <w:pStyle w:val="a3"/>
        <w:shd w:val="clear" w:color="auto" w:fill="FFFFFF"/>
      </w:pPr>
      <w:r>
        <w:rPr>
          <w:rFonts w:hint="eastAsia"/>
        </w:rPr>
        <w:t>（十五）商品和服务支出（支出经济分类科目类级）：反映单位购买商品和服务的支出（不包括用于购置固定资产的支出、战略性和应急储备支出）。</w:t>
      </w:r>
    </w:p>
    <w:p w:rsidR="004456E0" w:rsidRDefault="00502CA3">
      <w:pPr>
        <w:pStyle w:val="a3"/>
        <w:shd w:val="clear" w:color="auto" w:fill="FFFFFF"/>
      </w:pPr>
      <w:r>
        <w:rPr>
          <w:rFonts w:hint="eastAsia"/>
        </w:rPr>
        <w:t>（十六）对个人和家庭的补助（支出经济分类科目类级）：反映用于对个人和家庭的补助支出。</w:t>
      </w:r>
    </w:p>
    <w:p w:rsidR="004456E0" w:rsidRDefault="00502CA3">
      <w:pPr>
        <w:pStyle w:val="a3"/>
        <w:shd w:val="clear" w:color="auto" w:fill="FFFFFF"/>
      </w:pPr>
      <w:r>
        <w:rPr>
          <w:rFonts w:hint="eastAsia"/>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rsidR="004456E0" w:rsidRDefault="004456E0">
      <w:pPr>
        <w:pStyle w:val="a3"/>
        <w:shd w:val="clear" w:color="auto" w:fill="FFFFFF"/>
      </w:pPr>
    </w:p>
    <w:p w:rsidR="00502CA3" w:rsidRDefault="00502CA3">
      <w:pPr>
        <w:pStyle w:val="a3"/>
        <w:shd w:val="clear" w:color="auto" w:fill="FFFFFF"/>
      </w:pPr>
      <w:r>
        <w:rPr>
          <w:rFonts w:hint="eastAsia"/>
        </w:rPr>
        <w:t> </w:t>
      </w:r>
    </w:p>
    <w:sectPr w:rsidR="00502CA3" w:rsidSect="004456E0">
      <w:pgSz w:w="11907"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5B8" w:rsidRDefault="006D25B8" w:rsidP="00A55ED1">
      <w:r>
        <w:separator/>
      </w:r>
    </w:p>
  </w:endnote>
  <w:endnote w:type="continuationSeparator" w:id="1">
    <w:p w:rsidR="006D25B8" w:rsidRDefault="006D25B8" w:rsidP="00A55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5B8" w:rsidRDefault="006D25B8" w:rsidP="00A55ED1">
      <w:r>
        <w:separator/>
      </w:r>
    </w:p>
  </w:footnote>
  <w:footnote w:type="continuationSeparator" w:id="1">
    <w:p w:rsidR="006D25B8" w:rsidRDefault="006D25B8" w:rsidP="00A55E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11266"/>
  </w:hdrShapeDefaults>
  <w:footnotePr>
    <w:footnote w:id="0"/>
    <w:footnote w:id="1"/>
  </w:footnotePr>
  <w:endnotePr>
    <w:endnote w:id="0"/>
    <w:endnote w:id="1"/>
  </w:endnotePr>
  <w:compat>
    <w:doNotSnapToGridInCell/>
    <w:doNotWrapTextWithPunct/>
    <w:doNotUseEastAsianBreakRules/>
    <w:growAutofit/>
    <w:useFELayout/>
  </w:compat>
  <w:rsids>
    <w:rsidRoot w:val="00A55ED1"/>
    <w:rsid w:val="004456E0"/>
    <w:rsid w:val="00502CA3"/>
    <w:rsid w:val="006D25B8"/>
    <w:rsid w:val="00751F07"/>
    <w:rsid w:val="007A42C7"/>
    <w:rsid w:val="00834B14"/>
    <w:rsid w:val="008E6606"/>
    <w:rsid w:val="00A55ED1"/>
    <w:rsid w:val="00AE47F8"/>
    <w:rsid w:val="00C21890"/>
    <w:rsid w:val="00CA3BC7"/>
    <w:rsid w:val="00D5704E"/>
    <w:rsid w:val="00EB3C3B"/>
    <w:rsid w:val="00EB5578"/>
    <w:rsid w:val="00F823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E0"/>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56E0"/>
    <w:pPr>
      <w:spacing w:before="100" w:beforeAutospacing="1" w:after="100" w:afterAutospacing="1"/>
    </w:pPr>
  </w:style>
  <w:style w:type="paragraph" w:styleId="a4">
    <w:name w:val="Balloon Text"/>
    <w:basedOn w:val="a"/>
    <w:link w:val="Char"/>
    <w:uiPriority w:val="99"/>
    <w:semiHidden/>
    <w:unhideWhenUsed/>
    <w:rsid w:val="004456E0"/>
    <w:rPr>
      <w:sz w:val="18"/>
      <w:szCs w:val="18"/>
    </w:rPr>
  </w:style>
  <w:style w:type="character" w:customStyle="1" w:styleId="Char">
    <w:name w:val="批注框文本 Char"/>
    <w:basedOn w:val="a0"/>
    <w:link w:val="a4"/>
    <w:uiPriority w:val="99"/>
    <w:semiHidden/>
    <w:locked/>
    <w:rsid w:val="004456E0"/>
    <w:rPr>
      <w:rFonts w:ascii="宋体" w:eastAsia="宋体" w:hAnsi="宋体" w:cs="宋体" w:hint="eastAsia"/>
      <w:sz w:val="18"/>
      <w:szCs w:val="18"/>
    </w:rPr>
  </w:style>
  <w:style w:type="paragraph" w:styleId="a5">
    <w:name w:val="header"/>
    <w:basedOn w:val="a"/>
    <w:link w:val="Char0"/>
    <w:uiPriority w:val="99"/>
    <w:unhideWhenUsed/>
    <w:rsid w:val="00A55E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55ED1"/>
    <w:rPr>
      <w:rFonts w:ascii="宋体" w:eastAsia="宋体" w:hAnsi="宋体" w:cs="宋体"/>
      <w:sz w:val="18"/>
      <w:szCs w:val="18"/>
    </w:rPr>
  </w:style>
  <w:style w:type="paragraph" w:styleId="a6">
    <w:name w:val="footer"/>
    <w:basedOn w:val="a"/>
    <w:link w:val="Char1"/>
    <w:uiPriority w:val="99"/>
    <w:unhideWhenUsed/>
    <w:rsid w:val="00A55ED1"/>
    <w:pPr>
      <w:tabs>
        <w:tab w:val="center" w:pos="4153"/>
        <w:tab w:val="right" w:pos="8306"/>
      </w:tabs>
      <w:snapToGrid w:val="0"/>
    </w:pPr>
    <w:rPr>
      <w:sz w:val="18"/>
      <w:szCs w:val="18"/>
    </w:rPr>
  </w:style>
  <w:style w:type="character" w:customStyle="1" w:styleId="Char1">
    <w:name w:val="页脚 Char"/>
    <w:basedOn w:val="a0"/>
    <w:link w:val="a6"/>
    <w:uiPriority w:val="99"/>
    <w:rsid w:val="00A55ED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824</Words>
  <Characters>4703</Characters>
  <Application>Microsoft Office Word</Application>
  <DocSecurity>0</DocSecurity>
  <Lines>39</Lines>
  <Paragraphs>11</Paragraphs>
  <ScaleCrop>false</ScaleCrop>
  <Company>Microsoft</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2017年度部门决算公开文档</dc:title>
  <dc:creator>Dell</dc:creator>
  <cp:lastModifiedBy>lenovo</cp:lastModifiedBy>
  <cp:revision>2</cp:revision>
  <dcterms:created xsi:type="dcterms:W3CDTF">2019-04-10T01:11:00Z</dcterms:created>
  <dcterms:modified xsi:type="dcterms:W3CDTF">2019-04-10T01:11:00Z</dcterms:modified>
</cp:coreProperties>
</file>